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01" w:rsidRPr="00F81170" w:rsidRDefault="00F81170" w:rsidP="001361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81170">
        <w:rPr>
          <w:rFonts w:ascii="Times New Roman" w:hAnsi="Times New Roman" w:cs="Times New Roman"/>
          <w:b/>
        </w:rPr>
        <w:t>Требования к оформлению</w:t>
      </w:r>
      <w:r w:rsidR="00F43F28" w:rsidRPr="00F81170">
        <w:rPr>
          <w:rFonts w:ascii="Times New Roman" w:hAnsi="Times New Roman" w:cs="Times New Roman"/>
          <w:b/>
        </w:rPr>
        <w:t xml:space="preserve"> </w:t>
      </w:r>
      <w:r w:rsidR="004A73D4">
        <w:rPr>
          <w:rFonts w:ascii="Times New Roman" w:hAnsi="Times New Roman" w:cs="Times New Roman"/>
          <w:b/>
        </w:rPr>
        <w:t>курсовой работы</w:t>
      </w:r>
      <w:r w:rsidR="00BB618F" w:rsidRPr="00F81170">
        <w:rPr>
          <w:rFonts w:ascii="Times New Roman" w:hAnsi="Times New Roman" w:cs="Times New Roman"/>
          <w:b/>
        </w:rPr>
        <w:t xml:space="preserve"> СГУ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10740"/>
      </w:tblGrid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jc w:val="center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>Требование Положения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A53E0" w:rsidRDefault="00F81170" w:rsidP="004A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A53E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3D4">
              <w:rPr>
                <w:rFonts w:ascii="Times New Roman" w:hAnsi="Times New Roman" w:cs="Times New Roman"/>
                <w:sz w:val="24"/>
                <w:szCs w:val="24"/>
              </w:rPr>
              <w:t>курсовой работы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включает: титульный лист; содержание; введение; основная часть; заключение; список использованных источников; приложения.</w:t>
            </w:r>
            <w:proofErr w:type="gramEnd"/>
          </w:p>
        </w:tc>
      </w:tr>
      <w:tr w:rsidR="00F81170" w:rsidRPr="00FF3A12" w:rsidTr="00F81170">
        <w:tc>
          <w:tcPr>
            <w:tcW w:w="10740" w:type="dxa"/>
          </w:tcPr>
          <w:p w:rsidR="00F81170" w:rsidRPr="005A53E0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A53E0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в соответствии с Положением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A53E0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Pr="005A5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включает 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>перечень структурных элементов работы с указанием наименований всех разделов, подразделов основной части и номеров листов, с которых начинаются эти элементы (перечисляются введение, заголовки глав и параграфов, заключение, список использованных источников, каждое приложение, пронумерованные арабскими цифрами, и указываются страницы, с которых они начинаются). Параграфы каждой главы содержат номер главы, в которую входят, и собственный порядковый номер. Знак  параграфа не ставится.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 xml:space="preserve">4. Во </w:t>
            </w:r>
            <w:r w:rsidRPr="00FF3A12">
              <w:rPr>
                <w:rFonts w:ascii="Times New Roman" w:hAnsi="Times New Roman" w:cs="Times New Roman"/>
                <w:b/>
              </w:rPr>
              <w:t>введении</w:t>
            </w:r>
            <w:r w:rsidRPr="00FF3A12">
              <w:rPr>
                <w:rFonts w:ascii="Times New Roman" w:hAnsi="Times New Roman" w:cs="Times New Roman"/>
              </w:rPr>
              <w:t xml:space="preserve"> обозначается проблема, избранная для изучения, обосновывается ее </w:t>
            </w:r>
            <w:r>
              <w:rPr>
                <w:rFonts w:ascii="Times New Roman" w:hAnsi="Times New Roman" w:cs="Times New Roman"/>
              </w:rPr>
              <w:t>а</w:t>
            </w:r>
            <w:r w:rsidRPr="007252BF">
              <w:rPr>
                <w:rFonts w:ascii="Times New Roman" w:hAnsi="Times New Roman" w:cs="Times New Roman"/>
              </w:rPr>
              <w:t>ктуальност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7252BF">
              <w:rPr>
                <w:rFonts w:ascii="Times New Roman" w:hAnsi="Times New Roman" w:cs="Times New Roman"/>
              </w:rPr>
              <w:t xml:space="preserve"> и новизн</w:t>
            </w:r>
            <w:r>
              <w:rPr>
                <w:rFonts w:ascii="Times New Roman" w:hAnsi="Times New Roman" w:cs="Times New Roman"/>
              </w:rPr>
              <w:t>а,</w:t>
            </w:r>
            <w:r w:rsidRPr="007252BF">
              <w:rPr>
                <w:rFonts w:ascii="Times New Roman" w:hAnsi="Times New Roman" w:cs="Times New Roman"/>
              </w:rPr>
              <w:t xml:space="preserve"> связь данной работы с другими научно-исследовательскими работами; </w:t>
            </w:r>
            <w:r>
              <w:rPr>
                <w:rFonts w:ascii="Times New Roman" w:hAnsi="Times New Roman" w:cs="Times New Roman"/>
              </w:rPr>
              <w:t xml:space="preserve">дается </w:t>
            </w:r>
            <w:r w:rsidRPr="007252BF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</w:t>
            </w:r>
            <w:r w:rsidRPr="007252BF">
              <w:rPr>
                <w:rFonts w:ascii="Times New Roman" w:hAnsi="Times New Roman" w:cs="Times New Roma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я</w:t>
            </w:r>
            <w:r w:rsidRPr="007252BF">
              <w:rPr>
                <w:rFonts w:ascii="Times New Roman" w:hAnsi="Times New Roman" w:cs="Times New Roman"/>
              </w:rPr>
              <w:t xml:space="preserve"> о состоянии разработок по выбранной теме; цель работы и решаемые задачи.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A53E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 xml:space="preserve">5. В </w:t>
            </w:r>
            <w:r w:rsidRPr="00FF3A12">
              <w:rPr>
                <w:rFonts w:ascii="Times New Roman" w:hAnsi="Times New Roman" w:cs="Times New Roman"/>
                <w:b/>
              </w:rPr>
              <w:t>основной части</w:t>
            </w:r>
            <w:r w:rsidRPr="00FF3A12">
              <w:rPr>
                <w:rFonts w:ascii="Times New Roman" w:hAnsi="Times New Roman" w:cs="Times New Roman"/>
              </w:rPr>
              <w:t xml:space="preserve"> работы, состоящей из глав, излагается материал темы, решаются задачи, поставленные во введении. Содержание работы должно соответствовать и раскрывать название темы </w:t>
            </w:r>
            <w:r>
              <w:rPr>
                <w:rFonts w:ascii="Times New Roman" w:hAnsi="Times New Roman" w:cs="Times New Roman"/>
              </w:rPr>
              <w:t>ВКР</w:t>
            </w:r>
            <w:r w:rsidRPr="005A53E0">
              <w:rPr>
                <w:rFonts w:ascii="Times New Roman" w:hAnsi="Times New Roman" w:cs="Times New Roman"/>
              </w:rPr>
              <w:t xml:space="preserve">. В </w:t>
            </w:r>
            <w:r>
              <w:rPr>
                <w:rFonts w:ascii="Times New Roman" w:hAnsi="Times New Roman" w:cs="Times New Roman"/>
              </w:rPr>
              <w:t>основной части может быть дано:</w:t>
            </w:r>
            <w:r w:rsidRPr="005A53E0">
              <w:rPr>
                <w:rFonts w:ascii="Times New Roman" w:hAnsi="Times New Roman" w:cs="Times New Roman"/>
              </w:rPr>
              <w:t xml:space="preserve"> </w:t>
            </w:r>
          </w:p>
          <w:p w:rsidR="00F81170" w:rsidRPr="005A53E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A53E0">
              <w:rPr>
                <w:rFonts w:ascii="Times New Roman" w:hAnsi="Times New Roman" w:cs="Times New Roman"/>
              </w:rPr>
              <w:t xml:space="preserve">а) обоснование направления исследования, методы решения задач и их сравнительную оценку, описание выбранной методики проведения работы; </w:t>
            </w:r>
          </w:p>
          <w:p w:rsidR="00F8117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A53E0">
              <w:rPr>
                <w:rFonts w:ascii="Times New Roman" w:hAnsi="Times New Roman" w:cs="Times New Roman"/>
              </w:rPr>
              <w:t>б) процесс теоретических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</w:t>
            </w:r>
            <w:r>
              <w:rPr>
                <w:rFonts w:ascii="Times New Roman" w:hAnsi="Times New Roman" w:cs="Times New Roman"/>
              </w:rPr>
              <w:t>риментальных работ;</w:t>
            </w:r>
          </w:p>
          <w:p w:rsidR="00F81170" w:rsidRPr="005A53E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A53E0">
              <w:rPr>
                <w:rFonts w:ascii="Times New Roman" w:hAnsi="Times New Roman" w:cs="Times New Roman"/>
              </w:rPr>
              <w:t xml:space="preserve">в) анализ текстов, фактов, процессов, составляющих проблематику работы; </w:t>
            </w:r>
          </w:p>
          <w:p w:rsidR="00F81170" w:rsidRPr="00FF3A12" w:rsidRDefault="00F81170" w:rsidP="00F81170">
            <w:pPr>
              <w:jc w:val="both"/>
              <w:rPr>
                <w:rFonts w:ascii="Times New Roman" w:hAnsi="Times New Roman" w:cs="Times New Roman"/>
              </w:rPr>
            </w:pP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>г) 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дополнительных исследований</w:t>
            </w:r>
            <w:r w:rsidRPr="005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A6531">
              <w:rPr>
                <w:rFonts w:ascii="Times New Roman" w:hAnsi="Times New Roman" w:cs="Times New Roman"/>
                <w:b/>
              </w:rPr>
              <w:t>. В конце каждого параграфа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A12">
              <w:rPr>
                <w:rFonts w:ascii="Times New Roman" w:hAnsi="Times New Roman" w:cs="Times New Roman"/>
              </w:rPr>
              <w:t>указываются выводы и достигнутые результаты по параграфу.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 xml:space="preserve">7. </w:t>
            </w:r>
            <w:r w:rsidRPr="005A53E0">
              <w:rPr>
                <w:rFonts w:ascii="Times New Roman" w:hAnsi="Times New Roman" w:cs="Times New Roman"/>
                <w:b/>
              </w:rPr>
              <w:t>Заключение</w:t>
            </w:r>
            <w:r w:rsidRPr="005A53E0">
              <w:rPr>
                <w:rFonts w:ascii="Times New Roman" w:hAnsi="Times New Roman" w:cs="Times New Roman"/>
              </w:rPr>
              <w:t xml:space="preserve"> не должно содержать пересказ содержания исследования. Здесь </w:t>
            </w:r>
            <w:r>
              <w:rPr>
                <w:rFonts w:ascii="Times New Roman" w:hAnsi="Times New Roman" w:cs="Times New Roman"/>
              </w:rPr>
              <w:t xml:space="preserve">приводятся </w:t>
            </w:r>
            <w:r w:rsidRPr="005A53E0">
              <w:rPr>
                <w:rFonts w:ascii="Times New Roman" w:hAnsi="Times New Roman" w:cs="Times New Roman"/>
              </w:rPr>
              <w:t xml:space="preserve">основные результаты работы и краткие выводы по ним; </w:t>
            </w:r>
            <w:r>
              <w:rPr>
                <w:rFonts w:ascii="Times New Roman" w:hAnsi="Times New Roman" w:cs="Times New Roman"/>
              </w:rPr>
              <w:t>даются: о</w:t>
            </w:r>
            <w:r w:rsidRPr="005A53E0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 w:rsidRPr="005A53E0">
              <w:rPr>
                <w:rFonts w:ascii="Times New Roman" w:hAnsi="Times New Roman" w:cs="Times New Roman"/>
              </w:rPr>
              <w:t xml:space="preserve"> полноты решений поставленных задач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53E0">
              <w:rPr>
                <w:rFonts w:ascii="Times New Roman" w:hAnsi="Times New Roman" w:cs="Times New Roman"/>
              </w:rPr>
              <w:t>рекомендации по использованию результатов работы;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3E0">
              <w:rPr>
                <w:rFonts w:ascii="Times New Roman" w:hAnsi="Times New Roman" w:cs="Times New Roman"/>
              </w:rPr>
              <w:t>результаты оценки эффективности предложенных решений и сопоставление с лучшими достижениями в данной области. Заключение начинают с нового листа после изложения основной части работы.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FF3A12" w:rsidRDefault="00F81170" w:rsidP="00F81170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F3A12">
              <w:rPr>
                <w:rFonts w:ascii="Times New Roman" w:hAnsi="Times New Roman" w:cs="Times New Roman"/>
              </w:rPr>
              <w:t xml:space="preserve">. </w:t>
            </w:r>
            <w:r w:rsidRPr="00983853">
              <w:rPr>
                <w:rFonts w:ascii="Times New Roman" w:hAnsi="Times New Roman" w:cs="Times New Roman"/>
                <w:b/>
                <w:sz w:val="22"/>
                <w:szCs w:val="22"/>
              </w:rPr>
              <w:t>Оформление</w:t>
            </w:r>
            <w:r w:rsidRPr="009838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F3A12">
              <w:rPr>
                <w:rFonts w:ascii="Times New Roman" w:hAnsi="Times New Roman" w:cs="Times New Roman"/>
              </w:rPr>
              <w:t xml:space="preserve">14 шрифт </w:t>
            </w:r>
            <w:r w:rsidRPr="00FF3A12">
              <w:rPr>
                <w:rFonts w:ascii="Times New Roman" w:hAnsi="Times New Roman" w:cs="Times New Roman"/>
                <w:lang w:val="en-GB"/>
              </w:rPr>
              <w:t>TNR</w:t>
            </w:r>
            <w:r>
              <w:rPr>
                <w:rFonts w:ascii="Times New Roman" w:hAnsi="Times New Roman" w:cs="Times New Roman"/>
              </w:rPr>
              <w:t>.</w:t>
            </w:r>
            <w:r w:rsidRPr="00FF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1,5 интервал. </w:t>
            </w:r>
            <w:r w:rsidRPr="004B65B5">
              <w:rPr>
                <w:rFonts w:ascii="Times New Roman" w:hAnsi="Times New Roman" w:cs="Times New Roman"/>
              </w:rPr>
              <w:t xml:space="preserve">Выравнивание основного текста работы – по ширине. </w:t>
            </w:r>
            <w:r w:rsidRPr="004B65B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Поля: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левое </w:t>
            </w:r>
            <w:r w:rsidRPr="004B65B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25 мм,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правое</w:t>
            </w:r>
            <w:r w:rsidRPr="004B65B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15 мм, </w:t>
            </w:r>
            <w:r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верхнее и нижнее -20</w:t>
            </w:r>
            <w:r w:rsidRPr="004B65B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27C15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всех структурных элементов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приложений) - 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27C15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аголовки </w:t>
            </w:r>
            <w:r w:rsidRPr="00527C1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«Содержание», «Введение», «Заключение», «Список использованных источников» следует располагать в середине строки без точки в конце и печатать прописными буквами полужирным шрифтом 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7C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TNR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14) </w:t>
            </w:r>
            <w:r w:rsidRPr="00527C1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без подчеркивания.</w:t>
            </w:r>
            <w:r w:rsidRPr="00527C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527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заголовки не нумеруют и включают в содержание ВКР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. Точка после заголовка не ставится.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C15">
              <w:rPr>
                <w:rStyle w:val="FontStyle54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подразделы</w:t>
            </w:r>
            <w:r w:rsidRPr="00527C15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 xml:space="preserve"> следует нумеровать арабскими цифрами и записывать с абзацного отступа. После номера раздела точка не ставится. 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F81170" w:rsidRPr="00527C15" w:rsidRDefault="00F81170" w:rsidP="00F81170">
            <w:pPr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 Теоретические аспекты налогового стимулирования инноваци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F81170" w:rsidRPr="00527C15" w:rsidRDefault="00F81170" w:rsidP="00F81170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527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Налоговое стимулирование: сущность и виды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170" w:rsidRPr="00527C15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 начинаются с новой страницы, 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– на той же странице. Расстояние между заголовком и текстом должно быть 15 мм, а между заголовками главы и параграфа - 10 мм.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527C15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27C15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  <w:r w:rsidRPr="00527C15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проставляются в правом нижнем углу листа без точки, титульный ли</w:t>
            </w:r>
            <w:proofErr w:type="gramStart"/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527C15">
              <w:rPr>
                <w:rFonts w:ascii="Times New Roman" w:hAnsi="Times New Roman" w:cs="Times New Roman"/>
                <w:sz w:val="24"/>
                <w:szCs w:val="24"/>
              </w:rPr>
              <w:t>ючается в общую нумерацию, но номер на нем не ставится.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F3A12">
              <w:rPr>
                <w:rFonts w:ascii="Times New Roman" w:hAnsi="Times New Roman" w:cs="Times New Roman"/>
              </w:rPr>
              <w:t xml:space="preserve">. </w:t>
            </w:r>
            <w:r w:rsidRPr="00527C15">
              <w:rPr>
                <w:rFonts w:ascii="Times New Roman" w:hAnsi="Times New Roman" w:cs="Times New Roman"/>
                <w:b/>
              </w:rPr>
              <w:t>Ссылки</w:t>
            </w:r>
            <w:r w:rsidRPr="00527C15">
              <w:rPr>
                <w:rFonts w:ascii="Times New Roman" w:hAnsi="Times New Roman" w:cs="Times New Roman"/>
              </w:rPr>
              <w:t xml:space="preserve">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их приведения в тексте независимо от деления на разделы. Для гуманитарных направлений (специальностей) подготовки допускается нумерация ссылок в тексте в порядке их приведения в списке использованных источников. Ссылаться следует на источник в целом или его разделы и приложения. Ссылки на подразделы, пункты, таблицы и иллюстрации источника не допускаются. При ссылке на элементы работы (разделы, подразделы, пункты, подпункты) указываются их номера, например, «в соответствии с разделом 3 настоящей работы» или «в соответствии с 4.2.2, </w:t>
            </w:r>
            <w:r w:rsidRPr="00527C15">
              <w:rPr>
                <w:rFonts w:ascii="Times New Roman" w:hAnsi="Times New Roman" w:cs="Times New Roman"/>
              </w:rPr>
              <w:lastRenderedPageBreak/>
              <w:t>перечисление б)».</w:t>
            </w:r>
          </w:p>
          <w:p w:rsidR="00F81170" w:rsidRPr="0013610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F6174">
              <w:rPr>
                <w:rFonts w:ascii="Times New Roman" w:hAnsi="Times New Roman" w:cs="Times New Roman"/>
              </w:rPr>
              <w:t xml:space="preserve">Если необходимо пояснить отдельные данные, приведенные в тексте, то эти данные следует обозначать надстрочными знаками </w:t>
            </w:r>
            <w:r w:rsidRPr="00BF6174">
              <w:rPr>
                <w:rFonts w:ascii="Times New Roman" w:hAnsi="Times New Roman" w:cs="Times New Roman"/>
                <w:b/>
              </w:rPr>
              <w:t>сноски</w:t>
            </w:r>
            <w:r w:rsidRPr="00BF6174">
              <w:rPr>
                <w:rFonts w:ascii="Times New Roman" w:hAnsi="Times New Roman" w:cs="Times New Roman"/>
              </w:rPr>
              <w:t xml:space="preserve"> (подстрочная библиографическая ссылка – ГОСТ </w:t>
            </w:r>
            <w:proofErr w:type="gramStart"/>
            <w:r w:rsidRPr="00BF6174">
              <w:rPr>
                <w:rFonts w:ascii="Times New Roman" w:hAnsi="Times New Roman" w:cs="Times New Roman"/>
              </w:rPr>
              <w:t>Р</w:t>
            </w:r>
            <w:proofErr w:type="gramEnd"/>
            <w:r w:rsidRPr="00BF6174">
              <w:rPr>
                <w:rFonts w:ascii="Times New Roman" w:hAnsi="Times New Roman" w:cs="Times New Roman"/>
              </w:rPr>
              <w:t xml:space="preserve"> 7.0.5).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6174">
              <w:rPr>
                <w:rFonts w:ascii="Times New Roman" w:hAnsi="Times New Roman" w:cs="Times New Roman"/>
                <w:b/>
              </w:rPr>
              <w:t>Сноски</w:t>
            </w:r>
            <w:r w:rsidRPr="00BF6174">
              <w:rPr>
                <w:rFonts w:ascii="Times New Roman" w:hAnsi="Times New Roman" w:cs="Times New Roman"/>
              </w:rPr>
              <w:t xml:space="preserve">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стороны. Сноски к данным, представленным в таблице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(пояснения, но не источник)</w:t>
            </w:r>
            <w:r w:rsidRPr="00BF6174">
              <w:rPr>
                <w:rFonts w:ascii="Times New Roman" w:hAnsi="Times New Roman" w:cs="Times New Roman"/>
              </w:rPr>
              <w:t>, располагают в конце таблицы под линией, обозначающей окончание таблицы. Знак сноски ставят непосредственно после того слова, числа, символа, предложения, к которому дается пояснение, и перед текстом пояснения. Знак сноски выполняют арабскими цифрами и помещают на уровне верхнего обреза шрифта.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AA48A7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  <w:r w:rsidRPr="00AA48A7">
              <w:rPr>
                <w:rFonts w:ascii="Times New Roman" w:hAnsi="Times New Roman" w:cs="Times New Roman"/>
              </w:rPr>
              <w:t xml:space="preserve"> </w:t>
            </w:r>
            <w:r w:rsidRPr="00AA48A7">
              <w:rPr>
                <w:rFonts w:ascii="Times New Roman" w:hAnsi="Times New Roman" w:cs="Times New Roman"/>
                <w:b/>
              </w:rPr>
              <w:t>Иллюстрации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AA48A7">
              <w:rPr>
                <w:rFonts w:ascii="Times New Roman" w:hAnsi="Times New Roman" w:cs="Times New Roman"/>
              </w:rPr>
              <w:t>графики, схемы, диаграммы располага</w:t>
            </w:r>
            <w:r>
              <w:rPr>
                <w:rFonts w:ascii="Times New Roman" w:hAnsi="Times New Roman" w:cs="Times New Roman"/>
              </w:rPr>
              <w:t>ют</w:t>
            </w:r>
            <w:r w:rsidRPr="00AA48A7">
              <w:rPr>
                <w:rFonts w:ascii="Times New Roman" w:hAnsi="Times New Roman" w:cs="Times New Roman"/>
              </w:rPr>
              <w:t xml:space="preserve"> непосредственно после текста, в котором они упоминаются впервые, или на следующей странице. Иллюстрации могут быть в компьютерном исполнении, в том числе и цветные. На все иллюстрации должны быть даны ссылки в тексте. </w:t>
            </w:r>
            <w:r>
              <w:rPr>
                <w:rFonts w:ascii="Times New Roman" w:hAnsi="Times New Roman" w:cs="Times New Roman"/>
              </w:rPr>
              <w:t>Г</w:t>
            </w:r>
            <w:r w:rsidRPr="00AA48A7">
              <w:rPr>
                <w:rFonts w:ascii="Times New Roman" w:hAnsi="Times New Roman" w:cs="Times New Roman"/>
              </w:rPr>
              <w:t>рафики, диаграммы, схемы, помещаемые в работе, должны соответствовать требованиям стандартов Единой системы конструкторской документации (ЕСКД).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8A7">
              <w:rPr>
                <w:rFonts w:ascii="Times New Roman" w:hAnsi="Times New Roman" w:cs="Times New Roman"/>
              </w:rPr>
              <w:t xml:space="preserve">Иллюстрации за исключением иллюстраций приложений следует нумеровать арабскими цифрами сквозной нумерацией. Если рисунок один, то он обозначается «Рисунок 1».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</w:t>
            </w:r>
          </w:p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08C1">
              <w:rPr>
                <w:rFonts w:ascii="Times New Roman" w:hAnsi="Times New Roman" w:cs="Times New Roman"/>
                <w:sz w:val="22"/>
                <w:szCs w:val="22"/>
              </w:rPr>
              <w:t xml:space="preserve">Пример – Рисунок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B0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Элементы системы</w:t>
            </w:r>
            <w:r w:rsidRPr="00DB0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81170" w:rsidRPr="00FF3A12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>Допускается нумеровать иллюстрации в пределах раздела. В этом случае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</w:rPr>
              <w:t xml:space="preserve">номер иллюстрации состоит из номера раздела и порядкового номера иллюстрации, </w:t>
            </w:r>
            <w:proofErr w:type="gramStart"/>
            <w:r w:rsidRPr="00DB08C1">
              <w:rPr>
                <w:rFonts w:ascii="Times New Roman" w:hAnsi="Times New Roman" w:cs="Times New Roman"/>
              </w:rPr>
              <w:t>разделенных</w:t>
            </w:r>
            <w:proofErr w:type="gramEnd"/>
            <w:r w:rsidRPr="00DB08C1">
              <w:rPr>
                <w:rFonts w:ascii="Times New Roman" w:hAnsi="Times New Roman" w:cs="Times New Roman"/>
              </w:rPr>
              <w:t xml:space="preserve"> точкой: Рисунок 1.1.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</w:rPr>
      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      </w:r>
          </w:p>
        </w:tc>
      </w:tr>
      <w:tr w:rsidR="00F81170" w:rsidRPr="00FF3A12" w:rsidTr="00F81170">
        <w:trPr>
          <w:trHeight w:val="4752"/>
        </w:trPr>
        <w:tc>
          <w:tcPr>
            <w:tcW w:w="10740" w:type="dxa"/>
          </w:tcPr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3A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F3A1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  <w:b/>
              </w:rPr>
              <w:t>Таблицы</w:t>
            </w:r>
            <w:r w:rsidRPr="00DB08C1">
              <w:rPr>
                <w:rFonts w:ascii="Times New Roman" w:hAnsi="Times New Roman" w:cs="Times New Roman"/>
              </w:rPr>
              <w:t xml:space="preserve"> применяют для лучшей наглядности и удобства сравнения показателей. </w:t>
            </w:r>
          </w:p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>Цифровой материал, как правило, оформляют в виде таблиц. Таблицу следует располагать непосредственно после текста, в котором она упоминается впервые, или на следующей странице. Наименование таблицы, при его наличии, должно отражать ее содержание, быть точным, кратким.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</w:rPr>
              <w:t>Наименование таблицы следует помещать над таблицей слева, в одну строку с ее номером через тире.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08C1">
              <w:rPr>
                <w:rFonts w:ascii="Times New Roman" w:hAnsi="Times New Roman" w:cs="Times New Roman"/>
              </w:rPr>
              <w:t xml:space="preserve">На все таблицы должны быть ссылки в тексте. При ссылке следует писать слово «таблица» с указанием ее номера. </w:t>
            </w:r>
          </w:p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 xml:space="preserve">Таблицу с большим числом строк допускается переносить на другой лист. При переносе части таблицы на другой лист слово «Таблица»,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 </w:t>
            </w:r>
          </w:p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>Таблицы (за исключением таблиц приложений) следует нумеровать арабскими цифрами сквозной нумерацией. Допускается нумеровать таблицы в пределах раздела. В этом случае номер таблицы состоит из номера раздела и порядкового номе</w:t>
            </w:r>
            <w:r>
              <w:rPr>
                <w:rFonts w:ascii="Times New Roman" w:hAnsi="Times New Roman" w:cs="Times New Roman"/>
              </w:rPr>
              <w:t xml:space="preserve">ра таблицы, </w:t>
            </w:r>
            <w:proofErr w:type="gramStart"/>
            <w:r>
              <w:rPr>
                <w:rFonts w:ascii="Times New Roman" w:hAnsi="Times New Roman" w:cs="Times New Roman"/>
              </w:rPr>
              <w:t>разделенных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точкой. </w:t>
            </w:r>
            <w:r w:rsidRPr="00DB08C1">
              <w:rPr>
                <w:rFonts w:ascii="Times New Roman" w:hAnsi="Times New Roman" w:cs="Times New Roman"/>
              </w:rPr>
              <w:t xml:space="preserve">Таблицы каждого приложения обозначают отдельной нумерацией арабскими цифрами с добавлением перед цифрой обозначения приложения. </w:t>
            </w:r>
          </w:p>
          <w:p w:rsidR="00F81170" w:rsidRPr="001F45E2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C1">
              <w:rPr>
                <w:rFonts w:ascii="Times New Roman" w:hAnsi="Times New Roman" w:cs="Times New Roman"/>
              </w:rPr>
              <w:t xml:space="preserve">Допускается применять размер шрифта в таблице меньший, чем в тексте. 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DB08C1" w:rsidRDefault="00F81170" w:rsidP="00F8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8C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B08C1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использованных источников</w:t>
            </w:r>
            <w:r w:rsidRPr="00DB08C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в соответствии с ГОСТ, содержит не менее 40 источников, не менее 50 % источников  должны быть изданы в последние пять лет</w:t>
            </w:r>
          </w:p>
        </w:tc>
      </w:tr>
      <w:tr w:rsidR="00F81170" w:rsidRPr="00FF3A12" w:rsidTr="00F81170">
        <w:tc>
          <w:tcPr>
            <w:tcW w:w="10740" w:type="dxa"/>
          </w:tcPr>
          <w:p w:rsidR="00F81170" w:rsidRPr="00DB08C1" w:rsidRDefault="00F81170" w:rsidP="00F8117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08C1">
              <w:rPr>
                <w:rFonts w:ascii="Times New Roman" w:hAnsi="Times New Roman" w:cs="Times New Roman"/>
              </w:rPr>
              <w:t xml:space="preserve">15. В </w:t>
            </w:r>
            <w:r w:rsidRPr="00DB08C1">
              <w:rPr>
                <w:rFonts w:ascii="Times New Roman" w:hAnsi="Times New Roman" w:cs="Times New Roman"/>
                <w:b/>
              </w:rPr>
              <w:t>приложения</w:t>
            </w:r>
            <w:r w:rsidRPr="00DB08C1">
              <w:rPr>
                <w:rFonts w:ascii="Times New Roman" w:hAnsi="Times New Roman" w:cs="Times New Roman"/>
              </w:rPr>
              <w:t xml:space="preserve"> включаются связанные с выполненной ВКР</w:t>
            </w:r>
            <w:r>
              <w:rPr>
                <w:rFonts w:ascii="Times New Roman" w:hAnsi="Times New Roman" w:cs="Times New Roman"/>
              </w:rPr>
              <w:t xml:space="preserve"> материалы</w:t>
            </w:r>
            <w:r w:rsidRPr="00DB08C1">
              <w:rPr>
                <w:rFonts w:ascii="Times New Roman" w:hAnsi="Times New Roman" w:cs="Times New Roman"/>
              </w:rPr>
              <w:t xml:space="preserve">: справочные материалы, </w:t>
            </w:r>
            <w:r w:rsidRPr="00617B76">
              <w:rPr>
                <w:rFonts w:ascii="Times New Roman" w:hAnsi="Times New Roman" w:cs="Times New Roman"/>
              </w:rPr>
              <w:t>таблицы, первичные данные. Приложения оформляются как продолжение работы на последующих её листах с расположением в порядке появления ссылок в тексте.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B76">
              <w:rPr>
                <w:rFonts w:ascii="Times New Roman" w:hAnsi="Times New Roman" w:cs="Times New Roman"/>
              </w:rPr>
              <w:t>Приложения должны иметь общую с остальной частью работы сквозную нумерацию листов. Каждое приложение следует начинать с нового листа с указанием наверху посередине страницы слова «Приложение» и его обозначения. Приложения обозначают заглавными буквами русского алфавита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B76">
              <w:rPr>
                <w:rFonts w:ascii="Times New Roman" w:hAnsi="Times New Roman" w:cs="Times New Roman"/>
              </w:rPr>
              <w:t>После слова «Приложение» следует буква, обозначающая его последовательность.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B76">
              <w:rPr>
                <w:rFonts w:ascii="Times New Roman" w:hAnsi="Times New Roman" w:cs="Times New Roman"/>
              </w:rPr>
              <w:t>Приложение должно иметь заголовок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CF03CA" w:rsidRPr="00337010" w:rsidRDefault="00F81170" w:rsidP="00617B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CF03CA" w:rsidRPr="00337010" w:rsidSect="00834EF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96" w:rsidRDefault="00B24096" w:rsidP="006621CE">
      <w:pPr>
        <w:spacing w:after="0" w:line="240" w:lineRule="auto"/>
      </w:pPr>
      <w:r>
        <w:separator/>
      </w:r>
    </w:p>
  </w:endnote>
  <w:endnote w:type="continuationSeparator" w:id="0">
    <w:p w:rsidR="00B24096" w:rsidRDefault="00B24096" w:rsidP="0066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96" w:rsidRDefault="00B24096" w:rsidP="006621CE">
      <w:pPr>
        <w:spacing w:after="0" w:line="240" w:lineRule="auto"/>
      </w:pPr>
      <w:r>
        <w:separator/>
      </w:r>
    </w:p>
  </w:footnote>
  <w:footnote w:type="continuationSeparator" w:id="0">
    <w:p w:rsidR="00B24096" w:rsidRDefault="00B24096" w:rsidP="0066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E96"/>
    <w:multiLevelType w:val="hybridMultilevel"/>
    <w:tmpl w:val="6CA0C13E"/>
    <w:lvl w:ilvl="0" w:tplc="F884659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3F28"/>
    <w:rsid w:val="000F2828"/>
    <w:rsid w:val="000F6EDC"/>
    <w:rsid w:val="00136101"/>
    <w:rsid w:val="001419DC"/>
    <w:rsid w:val="0018081C"/>
    <w:rsid w:val="001F45E2"/>
    <w:rsid w:val="002053ED"/>
    <w:rsid w:val="00244D7C"/>
    <w:rsid w:val="0025361C"/>
    <w:rsid w:val="00253712"/>
    <w:rsid w:val="00287CDF"/>
    <w:rsid w:val="002A2D4B"/>
    <w:rsid w:val="002C40DE"/>
    <w:rsid w:val="00300E42"/>
    <w:rsid w:val="00302D7B"/>
    <w:rsid w:val="00337010"/>
    <w:rsid w:val="003A1EE6"/>
    <w:rsid w:val="003B17B9"/>
    <w:rsid w:val="003B1954"/>
    <w:rsid w:val="00474320"/>
    <w:rsid w:val="004A1574"/>
    <w:rsid w:val="004A73D4"/>
    <w:rsid w:val="004B65B5"/>
    <w:rsid w:val="004D1503"/>
    <w:rsid w:val="00507220"/>
    <w:rsid w:val="00527C15"/>
    <w:rsid w:val="0056647E"/>
    <w:rsid w:val="005A53E0"/>
    <w:rsid w:val="005E338F"/>
    <w:rsid w:val="00617B76"/>
    <w:rsid w:val="006621CE"/>
    <w:rsid w:val="006A2BFF"/>
    <w:rsid w:val="006F7D14"/>
    <w:rsid w:val="00721695"/>
    <w:rsid w:val="007252BF"/>
    <w:rsid w:val="00791525"/>
    <w:rsid w:val="007D48CB"/>
    <w:rsid w:val="007E0F6C"/>
    <w:rsid w:val="00803AD1"/>
    <w:rsid w:val="00834EFB"/>
    <w:rsid w:val="00884ED9"/>
    <w:rsid w:val="00890481"/>
    <w:rsid w:val="008A6531"/>
    <w:rsid w:val="008E3F4C"/>
    <w:rsid w:val="008E5DCB"/>
    <w:rsid w:val="008F630B"/>
    <w:rsid w:val="00967E09"/>
    <w:rsid w:val="00983853"/>
    <w:rsid w:val="00985C03"/>
    <w:rsid w:val="009C4DA3"/>
    <w:rsid w:val="009F370F"/>
    <w:rsid w:val="00A00AA4"/>
    <w:rsid w:val="00A124F6"/>
    <w:rsid w:val="00A33D5A"/>
    <w:rsid w:val="00A771ED"/>
    <w:rsid w:val="00AA48A7"/>
    <w:rsid w:val="00B24096"/>
    <w:rsid w:val="00BB618F"/>
    <w:rsid w:val="00BE4EC9"/>
    <w:rsid w:val="00BF6174"/>
    <w:rsid w:val="00C10658"/>
    <w:rsid w:val="00C81DC4"/>
    <w:rsid w:val="00C96A09"/>
    <w:rsid w:val="00CF03CA"/>
    <w:rsid w:val="00D30292"/>
    <w:rsid w:val="00D54C17"/>
    <w:rsid w:val="00D85D83"/>
    <w:rsid w:val="00DA7F08"/>
    <w:rsid w:val="00DB08C1"/>
    <w:rsid w:val="00E92667"/>
    <w:rsid w:val="00F43F28"/>
    <w:rsid w:val="00F81170"/>
    <w:rsid w:val="00F84652"/>
    <w:rsid w:val="00FF3A12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6621CE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footnote reference"/>
    <w:basedOn w:val="a0"/>
    <w:uiPriority w:val="99"/>
    <w:semiHidden/>
    <w:rsid w:val="006621CE"/>
    <w:rPr>
      <w:rFonts w:cs="Times New Roman"/>
      <w:vertAlign w:val="superscript"/>
    </w:rPr>
  </w:style>
  <w:style w:type="character" w:customStyle="1" w:styleId="a5">
    <w:name w:val="Без интервала Знак"/>
    <w:basedOn w:val="a0"/>
    <w:link w:val="a4"/>
    <w:uiPriority w:val="99"/>
    <w:locked/>
    <w:rsid w:val="006621CE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F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DC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A33D5A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4">
    <w:name w:val="Font Style54"/>
    <w:uiPriority w:val="99"/>
    <w:rsid w:val="00A33D5A"/>
    <w:rPr>
      <w:rFonts w:ascii="Arial" w:hAnsi="Arial" w:cs="Arial"/>
      <w:sz w:val="20"/>
      <w:szCs w:val="20"/>
    </w:rPr>
  </w:style>
  <w:style w:type="paragraph" w:customStyle="1" w:styleId="Style24">
    <w:name w:val="Style24"/>
    <w:basedOn w:val="a"/>
    <w:uiPriority w:val="99"/>
    <w:rsid w:val="00BE4EC9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F2828"/>
    <w:pPr>
      <w:widowControl w:val="0"/>
      <w:autoSpaceDE w:val="0"/>
      <w:autoSpaceDN w:val="0"/>
      <w:adjustRightInd w:val="0"/>
      <w:spacing w:after="0" w:line="307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136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uiPriority w:val="99"/>
    <w:rsid w:val="00136101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1F45E2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25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ekaterina.g</dc:creator>
  <cp:lastModifiedBy>klopovayv</cp:lastModifiedBy>
  <cp:revision>9</cp:revision>
  <dcterms:created xsi:type="dcterms:W3CDTF">2015-06-01T04:47:00Z</dcterms:created>
  <dcterms:modified xsi:type="dcterms:W3CDTF">2020-01-22T12:54:00Z</dcterms:modified>
</cp:coreProperties>
</file>