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0" w:rsidRDefault="002018F0" w:rsidP="00B26730">
      <w:pPr>
        <w:autoSpaceDE w:val="0"/>
        <w:autoSpaceDN w:val="0"/>
        <w:adjustRightInd w:val="0"/>
        <w:ind w:firstLine="708"/>
        <w:contextualSpacing/>
        <w:jc w:val="center"/>
        <w:rPr>
          <w:rFonts w:eastAsia="HiddenHorzOCR"/>
          <w:i/>
          <w:sz w:val="28"/>
          <w:szCs w:val="28"/>
        </w:rPr>
      </w:pPr>
      <w:bookmarkStart w:id="0" w:name="_GoBack"/>
      <w:bookmarkEnd w:id="0"/>
      <w:r>
        <w:rPr>
          <w:rFonts w:eastAsia="HiddenHorzOCR"/>
          <w:b/>
          <w:sz w:val="40"/>
          <w:szCs w:val="40"/>
        </w:rPr>
        <w:t>Организация и р</w:t>
      </w:r>
      <w:r w:rsidR="00B26730" w:rsidRPr="00A7773E">
        <w:rPr>
          <w:rFonts w:eastAsia="HiddenHorzOCR"/>
          <w:b/>
          <w:sz w:val="40"/>
          <w:szCs w:val="40"/>
        </w:rPr>
        <w:t xml:space="preserve">егулирование </w:t>
      </w:r>
      <w:r w:rsidR="00B26730">
        <w:rPr>
          <w:rFonts w:eastAsia="HiddenHorzOCR"/>
          <w:b/>
          <w:sz w:val="40"/>
          <w:szCs w:val="40"/>
        </w:rPr>
        <w:t>предпринимательской деятельности 2018/2019</w:t>
      </w:r>
    </w:p>
    <w:p w:rsidR="00B26730" w:rsidRPr="00F46CCE" w:rsidRDefault="00B26730" w:rsidP="00B26730">
      <w:pPr>
        <w:ind w:left="426"/>
        <w:rPr>
          <w:sz w:val="28"/>
          <w:szCs w:val="28"/>
        </w:rPr>
      </w:pPr>
      <w:r w:rsidRPr="00564A62">
        <w:rPr>
          <w:b/>
          <w:sz w:val="28"/>
          <w:szCs w:val="28"/>
        </w:rPr>
        <w:t>Темы контрольных работ (для заочного обучения)</w:t>
      </w:r>
      <w:r w:rsidRPr="00B2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Сенокосова</w:t>
      </w:r>
      <w:proofErr w:type="spellEnd"/>
      <w:r>
        <w:rPr>
          <w:sz w:val="28"/>
          <w:szCs w:val="28"/>
        </w:rPr>
        <w:t xml:space="preserve"> О.В.</w:t>
      </w:r>
    </w:p>
    <w:p w:rsidR="00B26730" w:rsidRDefault="00B26730" w:rsidP="00B26730">
      <w:pPr>
        <w:pStyle w:val="Default"/>
        <w:ind w:left="426"/>
        <w:rPr>
          <w:b/>
          <w:sz w:val="28"/>
          <w:szCs w:val="28"/>
        </w:rPr>
      </w:pPr>
    </w:p>
    <w:p w:rsidR="00B26730" w:rsidRDefault="00B26730" w:rsidP="00B267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Ответьте на вопрос письменно.  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Функции регулирования предпринимательской деятельности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Негативные и позитивные условия государственного вмешательства в предпринимательскую деятельность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F46CCE">
        <w:rPr>
          <w:rFonts w:eastAsiaTheme="minorHAnsi"/>
          <w:color w:val="000000"/>
          <w:sz w:val="24"/>
          <w:szCs w:val="24"/>
          <w:lang w:eastAsia="en-US"/>
        </w:rPr>
        <w:t>Экономические методы</w:t>
      </w:r>
      <w:proofErr w:type="gramEnd"/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государственного регулирования предпринимательской деятельности (Прямые методы государственного регулирования, косвенные методы государственного регулирования)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Экономическая политика государства по развитию предпринимательства.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Формы государственного ценового регулирования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Объективный характер, цели и методы государственного регулирования цен 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Характеристика типов установления регулируемых цен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Порядок и формы регулирования цен на продукцию организаций - монополистов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Переоценка товаров организациями торговли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Анализ динамики и прогнозирования цен. </w:t>
      </w:r>
      <w:r w:rsidR="00755A95" w:rsidRPr="00F46CCE">
        <w:rPr>
          <w:rFonts w:eastAsiaTheme="minorHAnsi"/>
          <w:color w:val="000000"/>
          <w:sz w:val="24"/>
          <w:szCs w:val="24"/>
          <w:lang w:eastAsia="en-US"/>
        </w:rPr>
        <w:fldChar w:fldCharType="begin"/>
      </w:r>
      <w:r w:rsidRPr="00F46CCE">
        <w:rPr>
          <w:rFonts w:eastAsiaTheme="minorHAnsi"/>
          <w:color w:val="000000"/>
          <w:sz w:val="24"/>
          <w:szCs w:val="24"/>
          <w:lang w:eastAsia="en-US"/>
        </w:rPr>
        <w:instrText xml:space="preserve"> HYPERLINK "http://www.k2x2.info/yurisprudencija/predprinimatelskoe_pravo/p8.php" \l "metkadoc2" </w:instrText>
      </w:r>
      <w:r w:rsidR="00755A95" w:rsidRPr="00F46CCE"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 Защита прав потребителей</w:t>
      </w:r>
      <w:r w:rsidR="00755A95" w:rsidRPr="00F46CCE">
        <w:rPr>
          <w:rFonts w:eastAsiaTheme="minorHAnsi"/>
          <w:color w:val="000000"/>
          <w:sz w:val="24"/>
          <w:szCs w:val="24"/>
          <w:lang w:eastAsia="en-US"/>
        </w:rPr>
        <w:fldChar w:fldCharType="end"/>
      </w:r>
    </w:p>
    <w:p w:rsidR="00B26730" w:rsidRPr="00F46CCE" w:rsidRDefault="00755A95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" w:anchor="metkadoc3" w:history="1">
        <w:r w:rsidR="00B26730" w:rsidRPr="00F46CCE">
          <w:rPr>
            <w:rFonts w:eastAsiaTheme="minorHAnsi"/>
            <w:color w:val="000000"/>
            <w:sz w:val="24"/>
            <w:szCs w:val="24"/>
            <w:lang w:eastAsia="en-US"/>
          </w:rPr>
          <w:t>Правовое регулирование сертификации продукции и услуг</w:t>
        </w:r>
      </w:hyperlink>
    </w:p>
    <w:p w:rsidR="00B26730" w:rsidRPr="00F46CCE" w:rsidRDefault="00755A95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" w:anchor="metkadoc4" w:history="1">
        <w:r w:rsidR="00B26730" w:rsidRPr="00F46CCE">
          <w:rPr>
            <w:rFonts w:eastAsiaTheme="minorHAnsi"/>
            <w:color w:val="000000"/>
            <w:sz w:val="24"/>
            <w:szCs w:val="24"/>
            <w:lang w:eastAsia="en-US"/>
          </w:rPr>
          <w:t>Государственное регулирование в области защиты прав потребителей</w:t>
        </w:r>
      </w:hyperlink>
      <w:r w:rsidR="00B26730" w:rsidRPr="00F46CCE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Основания лицензирования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Особенности получения и оформления лицензии.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Стоимость получения лицензии для отдельных видов предпринимательской деятельности. Особенности лицензирования в России.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Налоги, их виды.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Системы налогообложения. Упрощенная система налогообложения. Общая система налогообложения.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Страховые взносы и НДФЛ.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Льготы налогообложения для предпринимателей.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Налоговое планирование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Оптимизация и выбор системы налогообложения, отчетность ЕНВД.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Методы оценки государственного регулирования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Показатели оценки регулирования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результатов деятельности предприятия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безубыточности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движения и технического состояния основных средств и фондоотдачи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производительности труда, его резервы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уровня и динамики заработной платы, расходования фонда заработной платы.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Управление запасами предприятия.</w:t>
      </w:r>
    </w:p>
    <w:p w:rsidR="00B26730" w:rsidRDefault="00B26730" w:rsidP="00B2673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Решите задачу. </w:t>
      </w:r>
    </w:p>
    <w:p w:rsidR="00B26730" w:rsidRDefault="00B26730" w:rsidP="00B26730">
      <w:pPr>
        <w:pStyle w:val="a3"/>
        <w:tabs>
          <w:tab w:val="left" w:pos="709"/>
          <w:tab w:val="left" w:pos="7053"/>
        </w:tabs>
        <w:ind w:left="786"/>
        <w:jc w:val="both"/>
      </w:pPr>
      <w:r w:rsidRPr="004375C8">
        <w:t>Ос</w:t>
      </w:r>
      <w:r>
        <w:t>новным продуктом мебельной компании являют</w:t>
      </w:r>
      <w:r w:rsidRPr="004375C8">
        <w:t>ся стулья повышенной комфортности. За 480-минутный рабочий день необходимо выпустить 50 стульев</w:t>
      </w:r>
      <w:r>
        <w:t>. Для изготовления одного сту</w:t>
      </w:r>
      <w:r w:rsidRPr="004375C8">
        <w:t xml:space="preserve">ла надо выполнить 8 операций. </w:t>
      </w:r>
    </w:p>
    <w:p w:rsidR="00B26730" w:rsidRDefault="00B26730" w:rsidP="00B26730">
      <w:pPr>
        <w:pStyle w:val="a3"/>
        <w:tabs>
          <w:tab w:val="left" w:pos="709"/>
          <w:tab w:val="left" w:pos="7053"/>
        </w:tabs>
        <w:ind w:left="786"/>
        <w:jc w:val="both"/>
      </w:pPr>
      <w:r w:rsidRPr="004375C8">
        <w:t xml:space="preserve">Используя информацию, приведенную в таблице, решить задачу балансировки линий сборки. </w:t>
      </w:r>
    </w:p>
    <w:tbl>
      <w:tblPr>
        <w:tblStyle w:val="a5"/>
        <w:tblW w:w="0" w:type="auto"/>
        <w:tblLook w:val="04A0"/>
      </w:tblPr>
      <w:tblGrid>
        <w:gridCol w:w="3188"/>
        <w:gridCol w:w="3188"/>
        <w:gridCol w:w="3189"/>
      </w:tblGrid>
      <w:tr w:rsidR="00B26730" w:rsidTr="003A1C1C">
        <w:tc>
          <w:tcPr>
            <w:tcW w:w="3188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Операция</w:t>
            </w:r>
          </w:p>
        </w:tc>
        <w:tc>
          <w:tcPr>
            <w:tcW w:w="3188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Время выполнения, мин.</w:t>
            </w:r>
          </w:p>
        </w:tc>
        <w:tc>
          <w:tcPr>
            <w:tcW w:w="3189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Предшествующие операции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-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2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7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1, 2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2, 3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8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8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6,7</w:t>
            </w:r>
          </w:p>
        </w:tc>
      </w:tr>
    </w:tbl>
    <w:p w:rsidR="008F29FB" w:rsidRDefault="008F29FB"/>
    <w:sectPr w:rsidR="008F29FB" w:rsidSect="0075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033"/>
    <w:multiLevelType w:val="hybridMultilevel"/>
    <w:tmpl w:val="1DA25B5E"/>
    <w:lvl w:ilvl="0" w:tplc="16787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30"/>
    <w:rsid w:val="002018F0"/>
    <w:rsid w:val="007214C9"/>
    <w:rsid w:val="00755A95"/>
    <w:rsid w:val="008F29FB"/>
    <w:rsid w:val="008F413E"/>
    <w:rsid w:val="00B26730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7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67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7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67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x2.info/yurisprudencija/predprinimatelskoe_pravo/p8.php" TargetMode="External"/><Relationship Id="rId5" Type="http://schemas.openxmlformats.org/officeDocument/2006/relationships/hyperlink" Target="http://www.k2x2.info/yurisprudencija/predprinimatelskoe_pravo/p8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</dc:creator>
  <cp:lastModifiedBy>klopovayv</cp:lastModifiedBy>
  <cp:revision>2</cp:revision>
  <dcterms:created xsi:type="dcterms:W3CDTF">2018-12-21T09:02:00Z</dcterms:created>
  <dcterms:modified xsi:type="dcterms:W3CDTF">2018-12-21T09:02:00Z</dcterms:modified>
</cp:coreProperties>
</file>