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7F" w:rsidRDefault="00B85D7F" w:rsidP="00B85D7F">
      <w:pPr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«Саратовский национальный исследовательский государственный университет имени Н. Г. Чернышевского»  2016 г.</w:t>
      </w:r>
    </w:p>
    <w:p w:rsidR="00B85D7F" w:rsidRDefault="00B85D7F" w:rsidP="00B85D7F">
      <w:pPr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B85D7F" w:rsidRPr="002B105E" w:rsidRDefault="00B85D7F" w:rsidP="00B85D7F">
      <w:pPr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B85D7F" w:rsidRPr="002B105E" w:rsidRDefault="00B85D7F" w:rsidP="00B85D7F">
      <w:pPr>
        <w:spacing w:line="36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B105E">
        <w:rPr>
          <w:rFonts w:ascii="Times New Roman" w:hAnsi="Times New Roman" w:cs="Times New Roman"/>
          <w:bCs/>
          <w:kern w:val="28"/>
          <w:sz w:val="28"/>
          <w:szCs w:val="28"/>
        </w:rPr>
        <w:t>Факультет     Экономический</w:t>
      </w:r>
    </w:p>
    <w:p w:rsidR="00B85D7F" w:rsidRPr="002B105E" w:rsidRDefault="00B85D7F" w:rsidP="00B85D7F">
      <w:pPr>
        <w:spacing w:line="36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B105E">
        <w:rPr>
          <w:rFonts w:ascii="Times New Roman" w:hAnsi="Times New Roman" w:cs="Times New Roman"/>
          <w:bCs/>
          <w:kern w:val="28"/>
          <w:sz w:val="28"/>
          <w:szCs w:val="28"/>
        </w:rPr>
        <w:t>Направление     38.04.0</w:t>
      </w:r>
      <w:r w:rsidR="00F757F9">
        <w:rPr>
          <w:rFonts w:ascii="Times New Roman" w:hAnsi="Times New Roman" w:cs="Times New Roman"/>
          <w:bCs/>
          <w:kern w:val="28"/>
          <w:sz w:val="28"/>
          <w:szCs w:val="28"/>
        </w:rPr>
        <w:t>1</w:t>
      </w:r>
      <w:r w:rsidRPr="002B105E">
        <w:rPr>
          <w:rFonts w:ascii="Times New Roman" w:hAnsi="Times New Roman" w:cs="Times New Roman"/>
          <w:bCs/>
          <w:kern w:val="28"/>
          <w:sz w:val="28"/>
          <w:szCs w:val="28"/>
        </w:rPr>
        <w:t xml:space="preserve"> – «</w:t>
      </w:r>
      <w:r w:rsidR="00F757F9">
        <w:rPr>
          <w:rFonts w:ascii="Times New Roman" w:hAnsi="Times New Roman" w:cs="Times New Roman"/>
          <w:bCs/>
          <w:kern w:val="28"/>
          <w:sz w:val="28"/>
          <w:szCs w:val="28"/>
        </w:rPr>
        <w:t>Экономика</w:t>
      </w:r>
      <w:r w:rsidRPr="002B105E">
        <w:rPr>
          <w:rFonts w:ascii="Times New Roman" w:hAnsi="Times New Roman" w:cs="Times New Roman"/>
          <w:bCs/>
          <w:kern w:val="28"/>
          <w:sz w:val="28"/>
          <w:szCs w:val="28"/>
        </w:rPr>
        <w:t>» (магистратура)</w:t>
      </w:r>
    </w:p>
    <w:p w:rsidR="00B85D7F" w:rsidRPr="002B105E" w:rsidRDefault="00B85D7F" w:rsidP="00B85D7F">
      <w:pPr>
        <w:spacing w:line="36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B105E">
        <w:rPr>
          <w:rFonts w:ascii="Times New Roman" w:hAnsi="Times New Roman" w:cs="Times New Roman"/>
          <w:bCs/>
          <w:kern w:val="28"/>
          <w:sz w:val="28"/>
          <w:szCs w:val="28"/>
        </w:rPr>
        <w:t>Магистерская программа     «</w:t>
      </w:r>
      <w:r w:rsidR="00F757F9">
        <w:rPr>
          <w:rFonts w:ascii="Times New Roman" w:hAnsi="Times New Roman" w:cs="Times New Roman"/>
          <w:bCs/>
          <w:kern w:val="28"/>
          <w:sz w:val="28"/>
          <w:szCs w:val="28"/>
        </w:rPr>
        <w:t>Экономика труда</w:t>
      </w:r>
      <w:r w:rsidRPr="002B105E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B85D7F" w:rsidRPr="002B105E" w:rsidRDefault="00B85D7F" w:rsidP="00B85D7F">
      <w:pPr>
        <w:spacing w:line="36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B105E">
        <w:rPr>
          <w:rFonts w:ascii="Times New Roman" w:hAnsi="Times New Roman" w:cs="Times New Roman"/>
          <w:bCs/>
          <w:kern w:val="28"/>
          <w:sz w:val="28"/>
          <w:szCs w:val="28"/>
        </w:rPr>
        <w:t xml:space="preserve">Вступительное испытание     собеседование   </w:t>
      </w:r>
    </w:p>
    <w:p w:rsidR="00B85D7F" w:rsidRPr="002B105E" w:rsidRDefault="00B85D7F" w:rsidP="00B85D7F">
      <w:pPr>
        <w:spacing w:line="36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B85D7F" w:rsidRPr="00F757F9" w:rsidRDefault="00B85D7F" w:rsidP="00F757F9">
      <w:pPr>
        <w:spacing w:line="276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F757F9">
        <w:rPr>
          <w:rFonts w:ascii="Times New Roman" w:hAnsi="Times New Roman" w:cs="Times New Roman"/>
          <w:bCs/>
          <w:kern w:val="28"/>
          <w:sz w:val="28"/>
          <w:szCs w:val="28"/>
        </w:rPr>
        <w:t>Вопросы для собеседования</w:t>
      </w:r>
    </w:p>
    <w:p w:rsidR="00B85D7F" w:rsidRPr="00F757F9" w:rsidRDefault="00B85D7F" w:rsidP="00F757F9">
      <w:pPr>
        <w:spacing w:line="276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Предмет изучения, методы и основные понятия экономики  труда.</w:t>
      </w:r>
    </w:p>
    <w:p w:rsidR="00F757F9" w:rsidRPr="00F757F9" w:rsidRDefault="00F757F9" w:rsidP="00F757F9">
      <w:pPr>
        <w:numPr>
          <w:ilvl w:val="0"/>
          <w:numId w:val="2"/>
        </w:numPr>
        <w:tabs>
          <w:tab w:val="clear" w:pos="1185"/>
        </w:tabs>
        <w:suppressAutoHyphens w:val="0"/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757F9">
        <w:rPr>
          <w:rFonts w:ascii="Times New Roman" w:hAnsi="Times New Roman" w:cs="Times New Roman"/>
          <w:sz w:val="28"/>
          <w:szCs w:val="28"/>
        </w:rPr>
        <w:t>Труд как процесс и как фактор производства. Роль труда в развитии человека и общества.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Уровень и качество жизни населения,  их характеристики.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Потребности человека. Основные теории.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Мотивация  и стимулирование труда, теории мотивации.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Трудовой потенциал человека, его компоненты.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Социально-трудовые отношения, понятие, типы.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Социальное партнерство: принципы, уровни и виды.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Рынок труда: понятие, функции, особенности.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Предложение труда.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Спрос на труд.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Сегментация рынка труда.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iCs/>
          <w:sz w:val="28"/>
          <w:szCs w:val="28"/>
        </w:rPr>
        <w:t>Дискриминация на рынке труда.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Государственное регулирование рынка труда.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Инфраструктура рынка труда.</w:t>
      </w:r>
    </w:p>
    <w:p w:rsidR="00F757F9" w:rsidRPr="00F757F9" w:rsidRDefault="00F757F9" w:rsidP="00F757F9">
      <w:pPr>
        <w:widowControl w:val="0"/>
        <w:numPr>
          <w:ilvl w:val="0"/>
          <w:numId w:val="2"/>
        </w:numPr>
        <w:tabs>
          <w:tab w:val="clear" w:pos="1185"/>
        </w:tabs>
        <w:suppressAutoHyphens w:val="0"/>
        <w:autoSpaceDE w:val="0"/>
        <w:autoSpaceDN w:val="0"/>
        <w:adjustRightInd w:val="0"/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757F9">
        <w:rPr>
          <w:rFonts w:ascii="Times New Roman" w:hAnsi="Times New Roman" w:cs="Times New Roman"/>
          <w:sz w:val="28"/>
          <w:szCs w:val="28"/>
        </w:rPr>
        <w:t xml:space="preserve">Рабочая сила, человеческие и трудовые ресурсы, экономически активное и неактивное население: соотношение понятий.  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 xml:space="preserve">Занятость, виды занятости. 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Трудовые ресурсы.</w:t>
      </w:r>
    </w:p>
    <w:p w:rsidR="00F757F9" w:rsidRPr="00F757F9" w:rsidRDefault="00F757F9" w:rsidP="00F757F9">
      <w:pPr>
        <w:numPr>
          <w:ilvl w:val="0"/>
          <w:numId w:val="2"/>
        </w:numPr>
        <w:tabs>
          <w:tab w:val="clear" w:pos="1185"/>
        </w:tabs>
        <w:suppressAutoHyphens w:val="0"/>
        <w:spacing w:line="276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757F9">
        <w:rPr>
          <w:rFonts w:ascii="Times New Roman" w:hAnsi="Times New Roman" w:cs="Times New Roman"/>
          <w:sz w:val="28"/>
          <w:szCs w:val="28"/>
        </w:rPr>
        <w:t>Мобильность на рынке труда и трудовая миграция населения.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Безработица: определение, виды, уровень.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Доход. Принципы распределения и источники.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Оплата труда: формы и системы.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Структура доходов работников предприятия.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 xml:space="preserve">Организация труда. Понятие, задачи. 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Разделение и кооперация труда.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lastRenderedPageBreak/>
        <w:t>Трудовой процесс:  классификация, составные части.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 xml:space="preserve">Условия труда и факторы, влияющие на них. 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Нормирование труда. Виды норм.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 xml:space="preserve">Методы нормирования труда. 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Нормативные материалы для организации и нормирования труда.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Производительность труда. Показатели производительности труда.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  <w:tab w:val="num" w:pos="540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 xml:space="preserve">Факторы  и резервы роста производительности труда. 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Трудовое поведение. Механизмы регулирования трудового поведения.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Формы трудового поведения. Факторы, влияющие на экономическое поведение</w:t>
      </w:r>
      <w:r>
        <w:rPr>
          <w:rFonts w:ascii="Times New Roman" w:hAnsi="Times New Roman"/>
          <w:sz w:val="28"/>
          <w:szCs w:val="28"/>
        </w:rPr>
        <w:t>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Отношение к труду. Удовлетворенность трудом.</w:t>
      </w:r>
    </w:p>
    <w:p w:rsidR="00F757F9" w:rsidRPr="00F757F9" w:rsidRDefault="00F757F9" w:rsidP="00F757F9">
      <w:pPr>
        <w:pStyle w:val="msonospacing0"/>
        <w:numPr>
          <w:ilvl w:val="0"/>
          <w:numId w:val="2"/>
        </w:numPr>
        <w:tabs>
          <w:tab w:val="clear" w:pos="1185"/>
        </w:tabs>
        <w:spacing w:line="276" w:lineRule="auto"/>
        <w:ind w:left="540"/>
        <w:rPr>
          <w:rFonts w:ascii="Times New Roman" w:hAnsi="Times New Roman"/>
          <w:sz w:val="28"/>
          <w:szCs w:val="28"/>
        </w:rPr>
      </w:pPr>
      <w:r w:rsidRPr="00F757F9">
        <w:rPr>
          <w:rFonts w:ascii="Times New Roman" w:hAnsi="Times New Roman"/>
          <w:sz w:val="28"/>
          <w:szCs w:val="28"/>
        </w:rPr>
        <w:t>Трудовая адаптация. Виды, структура, стадии</w:t>
      </w:r>
      <w:r>
        <w:rPr>
          <w:rFonts w:ascii="Times New Roman" w:hAnsi="Times New Roman"/>
          <w:sz w:val="28"/>
          <w:szCs w:val="28"/>
        </w:rPr>
        <w:t>.</w:t>
      </w:r>
    </w:p>
    <w:p w:rsidR="00B85D7F" w:rsidRPr="00F757F9" w:rsidRDefault="00B85D7F" w:rsidP="00F757F9">
      <w:pPr>
        <w:pStyle w:val="21"/>
        <w:spacing w:after="0" w:line="276" w:lineRule="auto"/>
        <w:ind w:right="-1"/>
        <w:jc w:val="both"/>
        <w:rPr>
          <w:kern w:val="28"/>
          <w:sz w:val="28"/>
          <w:szCs w:val="28"/>
        </w:rPr>
      </w:pPr>
    </w:p>
    <w:p w:rsidR="00B85D7F" w:rsidRPr="00F757F9" w:rsidRDefault="00B85D7F" w:rsidP="00F757F9">
      <w:pPr>
        <w:pStyle w:val="21"/>
        <w:spacing w:after="0" w:line="276" w:lineRule="auto"/>
        <w:ind w:right="-1"/>
        <w:jc w:val="both"/>
        <w:rPr>
          <w:kern w:val="28"/>
          <w:sz w:val="28"/>
          <w:szCs w:val="28"/>
        </w:rPr>
      </w:pPr>
    </w:p>
    <w:p w:rsidR="00B85D7F" w:rsidRPr="00F757F9" w:rsidRDefault="00B85D7F" w:rsidP="00F757F9">
      <w:pPr>
        <w:pStyle w:val="21"/>
        <w:spacing w:after="0" w:line="276" w:lineRule="auto"/>
        <w:ind w:right="-1"/>
        <w:jc w:val="both"/>
        <w:rPr>
          <w:kern w:val="28"/>
          <w:sz w:val="28"/>
          <w:szCs w:val="28"/>
        </w:rPr>
      </w:pPr>
    </w:p>
    <w:p w:rsidR="00B85D7F" w:rsidRPr="00F757F9" w:rsidRDefault="00B85D7F" w:rsidP="00F757F9">
      <w:pPr>
        <w:pStyle w:val="21"/>
        <w:spacing w:after="0" w:line="276" w:lineRule="auto"/>
        <w:ind w:right="-1"/>
        <w:jc w:val="both"/>
        <w:rPr>
          <w:kern w:val="28"/>
          <w:sz w:val="28"/>
          <w:szCs w:val="28"/>
        </w:rPr>
      </w:pPr>
      <w:r w:rsidRPr="00F757F9">
        <w:rPr>
          <w:kern w:val="28"/>
          <w:sz w:val="28"/>
          <w:szCs w:val="28"/>
        </w:rPr>
        <w:t xml:space="preserve">Председатель предметной комиссии                                                    О.С. </w:t>
      </w:r>
      <w:proofErr w:type="spellStart"/>
      <w:r w:rsidRPr="00F757F9">
        <w:rPr>
          <w:kern w:val="28"/>
          <w:sz w:val="28"/>
          <w:szCs w:val="28"/>
        </w:rPr>
        <w:t>Балаш</w:t>
      </w:r>
      <w:proofErr w:type="spellEnd"/>
    </w:p>
    <w:p w:rsidR="00B85D7F" w:rsidRPr="002B105E" w:rsidRDefault="00B85D7F" w:rsidP="00B85D7F">
      <w:pPr>
        <w:spacing w:line="360" w:lineRule="auto"/>
        <w:ind w:left="36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B85D7F" w:rsidRPr="001552B4" w:rsidRDefault="00B85D7F" w:rsidP="00B85D7F">
      <w:pPr>
        <w:tabs>
          <w:tab w:val="left" w:pos="707"/>
        </w:tabs>
        <w:jc w:val="both"/>
        <w:rPr>
          <w:rFonts w:ascii="Times New Roman" w:hAnsi="Times New Roman" w:cs="Times New Roman"/>
          <w:spacing w:val="20"/>
          <w:kern w:val="28"/>
          <w:sz w:val="28"/>
          <w:szCs w:val="28"/>
        </w:rPr>
      </w:pPr>
    </w:p>
    <w:p w:rsidR="00220B43" w:rsidRDefault="00F757F9"/>
    <w:sectPr w:rsidR="00220B43" w:rsidSect="00356338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674C73"/>
    <w:multiLevelType w:val="hybridMultilevel"/>
    <w:tmpl w:val="28C8E8AC"/>
    <w:lvl w:ilvl="0" w:tplc="BAFE3D4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5D7F"/>
    <w:rsid w:val="00080415"/>
    <w:rsid w:val="00356338"/>
    <w:rsid w:val="009D77A9"/>
    <w:rsid w:val="00A7375F"/>
    <w:rsid w:val="00B85D7F"/>
    <w:rsid w:val="00E0484C"/>
    <w:rsid w:val="00F7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7F"/>
    <w:pPr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85D7F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</w:rPr>
  </w:style>
  <w:style w:type="paragraph" w:customStyle="1" w:styleId="1">
    <w:name w:val="Абзац списка1"/>
    <w:basedOn w:val="a"/>
    <w:rsid w:val="00B85D7F"/>
    <w:pPr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</w:rPr>
  </w:style>
  <w:style w:type="paragraph" w:customStyle="1" w:styleId="msonospacing0">
    <w:name w:val="msonospacing"/>
    <w:rsid w:val="00F757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СГУ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2016-05-27T10:19:00Z</cp:lastPrinted>
  <dcterms:created xsi:type="dcterms:W3CDTF">2016-05-27T10:22:00Z</dcterms:created>
  <dcterms:modified xsi:type="dcterms:W3CDTF">2016-05-27T10:22:00Z</dcterms:modified>
</cp:coreProperties>
</file>