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057" w:type="dxa"/>
        <w:tblInd w:w="-176" w:type="dxa"/>
        <w:tblLook w:val="04A0" w:firstRow="1" w:lastRow="0" w:firstColumn="1" w:lastColumn="0" w:noHBand="0" w:noVBand="1"/>
      </w:tblPr>
      <w:tblGrid>
        <w:gridCol w:w="458"/>
        <w:gridCol w:w="6630"/>
        <w:gridCol w:w="3969"/>
      </w:tblGrid>
      <w:tr w:rsidR="00E04BF4" w:rsidRPr="003B35D9" w:rsidTr="00F0376B">
        <w:tc>
          <w:tcPr>
            <w:tcW w:w="458" w:type="dxa"/>
          </w:tcPr>
          <w:p w:rsidR="00E04BF4" w:rsidRPr="003B35D9" w:rsidRDefault="00E04BF4" w:rsidP="00E04BF4">
            <w:pPr>
              <w:jc w:val="center"/>
              <w:rPr>
                <w:rFonts w:ascii="PT Astra Serif" w:hAnsi="PT Astra Serif" w:cs="Times New Roman"/>
                <w:b/>
                <w:sz w:val="24"/>
                <w:szCs w:val="24"/>
              </w:rPr>
            </w:pPr>
            <w:r w:rsidRPr="003B35D9">
              <w:rPr>
                <w:rFonts w:ascii="PT Astra Serif" w:hAnsi="PT Astra Serif" w:cs="Times New Roman"/>
                <w:b/>
                <w:sz w:val="24"/>
                <w:szCs w:val="24"/>
              </w:rPr>
              <w:t>№</w:t>
            </w:r>
          </w:p>
        </w:tc>
        <w:tc>
          <w:tcPr>
            <w:tcW w:w="6630" w:type="dxa"/>
          </w:tcPr>
          <w:p w:rsidR="00E04BF4" w:rsidRPr="003B35D9" w:rsidRDefault="00E04BF4" w:rsidP="00E04BF4">
            <w:pPr>
              <w:jc w:val="center"/>
              <w:rPr>
                <w:rFonts w:ascii="PT Astra Serif" w:hAnsi="PT Astra Serif" w:cs="Times New Roman"/>
                <w:b/>
                <w:sz w:val="24"/>
                <w:szCs w:val="24"/>
              </w:rPr>
            </w:pPr>
            <w:r w:rsidRPr="003B35D9">
              <w:rPr>
                <w:rFonts w:ascii="PT Astra Serif" w:hAnsi="PT Astra Serif" w:cs="Times New Roman"/>
                <w:b/>
                <w:sz w:val="24"/>
                <w:szCs w:val="24"/>
              </w:rPr>
              <w:t>Название темы</w:t>
            </w:r>
          </w:p>
        </w:tc>
        <w:tc>
          <w:tcPr>
            <w:tcW w:w="3969" w:type="dxa"/>
          </w:tcPr>
          <w:p w:rsidR="00E04BF4" w:rsidRPr="003B35D9" w:rsidRDefault="00EA7C75" w:rsidP="00E04BF4">
            <w:pPr>
              <w:jc w:val="center"/>
              <w:rPr>
                <w:rFonts w:ascii="PT Astra Serif" w:hAnsi="PT Astra Serif" w:cs="Times New Roman"/>
                <w:b/>
                <w:sz w:val="24"/>
                <w:szCs w:val="24"/>
              </w:rPr>
            </w:pPr>
            <w:r>
              <w:rPr>
                <w:rFonts w:ascii="PT Astra Serif" w:hAnsi="PT Astra Serif" w:cs="Times New Roman"/>
                <w:b/>
                <w:sz w:val="24"/>
                <w:szCs w:val="24"/>
              </w:rPr>
              <w:t>ОГ</w:t>
            </w:r>
            <w:r w:rsidR="00E04BF4" w:rsidRPr="003B35D9">
              <w:rPr>
                <w:rFonts w:ascii="PT Astra Serif" w:hAnsi="PT Astra Serif" w:cs="Times New Roman"/>
                <w:b/>
                <w:sz w:val="24"/>
                <w:szCs w:val="24"/>
              </w:rPr>
              <w:t>В</w:t>
            </w:r>
          </w:p>
        </w:tc>
      </w:tr>
      <w:tr w:rsidR="00624FB5" w:rsidRPr="003B35D9" w:rsidTr="00F0376B">
        <w:tc>
          <w:tcPr>
            <w:tcW w:w="458" w:type="dxa"/>
          </w:tcPr>
          <w:p w:rsidR="00624FB5" w:rsidRPr="003B35D9" w:rsidRDefault="00624FB5" w:rsidP="00E04BF4">
            <w:pPr>
              <w:pStyle w:val="a4"/>
              <w:numPr>
                <w:ilvl w:val="0"/>
                <w:numId w:val="1"/>
              </w:numPr>
              <w:ind w:left="142" w:right="33" w:hanging="66"/>
              <w:rPr>
                <w:rFonts w:ascii="PT Astra Serif" w:hAnsi="PT Astra Serif" w:cs="Times New Roman"/>
                <w:sz w:val="24"/>
                <w:szCs w:val="24"/>
              </w:rPr>
            </w:pPr>
          </w:p>
        </w:tc>
        <w:tc>
          <w:tcPr>
            <w:tcW w:w="6630" w:type="dxa"/>
          </w:tcPr>
          <w:p w:rsidR="00624FB5" w:rsidRPr="00F0376B" w:rsidRDefault="00157AB0">
            <w:pPr>
              <w:rPr>
                <w:rFonts w:ascii="PT Astra Serif" w:hAnsi="PT Astra Serif" w:cs="Times New Roman"/>
              </w:rPr>
            </w:pPr>
            <w:proofErr w:type="spellStart"/>
            <w:r w:rsidRPr="00F0376B">
              <w:rPr>
                <w:rFonts w:ascii="PT Astra Serif" w:hAnsi="PT Astra Serif" w:cs="Times New Roman"/>
              </w:rPr>
              <w:t>Цифровизация</w:t>
            </w:r>
            <w:proofErr w:type="spellEnd"/>
            <w:r w:rsidRPr="00F0376B">
              <w:rPr>
                <w:rFonts w:ascii="PT Astra Serif" w:hAnsi="PT Astra Serif" w:cs="Times New Roman"/>
              </w:rPr>
              <w:t xml:space="preserve"> деятельности исполнительных органов области                      </w:t>
            </w:r>
          </w:p>
        </w:tc>
        <w:tc>
          <w:tcPr>
            <w:tcW w:w="3969" w:type="dxa"/>
            <w:vMerge w:val="restart"/>
            <w:vAlign w:val="center"/>
          </w:tcPr>
          <w:p w:rsidR="00157AB0" w:rsidRPr="00F0376B" w:rsidRDefault="00157AB0" w:rsidP="00157AB0">
            <w:pPr>
              <w:jc w:val="center"/>
              <w:rPr>
                <w:rFonts w:ascii="PT Astra Serif" w:hAnsi="PT Astra Serif" w:cs="Times New Roman"/>
              </w:rPr>
            </w:pPr>
            <w:r w:rsidRPr="00F0376B">
              <w:rPr>
                <w:rFonts w:ascii="PT Astra Serif" w:hAnsi="PT Astra Serif" w:cs="Times New Roman"/>
              </w:rPr>
              <w:t>Министерство цифрового развития</w:t>
            </w:r>
          </w:p>
          <w:p w:rsidR="00624FB5" w:rsidRPr="00F0376B" w:rsidRDefault="00157AB0" w:rsidP="00157AB0">
            <w:pPr>
              <w:jc w:val="center"/>
              <w:rPr>
                <w:rFonts w:ascii="PT Astra Serif" w:hAnsi="PT Astra Serif" w:cs="Times New Roman"/>
              </w:rPr>
            </w:pPr>
            <w:r w:rsidRPr="00F0376B">
              <w:rPr>
                <w:rFonts w:ascii="PT Astra Serif" w:hAnsi="PT Astra Serif" w:cs="Times New Roman"/>
              </w:rPr>
              <w:t xml:space="preserve"> и связи Саратовской области</w:t>
            </w:r>
          </w:p>
        </w:tc>
      </w:tr>
      <w:tr w:rsidR="00C8354C" w:rsidRPr="003B35D9" w:rsidTr="00F0376B">
        <w:tc>
          <w:tcPr>
            <w:tcW w:w="458" w:type="dxa"/>
          </w:tcPr>
          <w:p w:rsidR="00C8354C" w:rsidRPr="00157AB0" w:rsidRDefault="00C8354C" w:rsidP="00E04BF4">
            <w:pPr>
              <w:pStyle w:val="a4"/>
              <w:numPr>
                <w:ilvl w:val="0"/>
                <w:numId w:val="1"/>
              </w:numPr>
              <w:ind w:left="142" w:right="33" w:hanging="66"/>
              <w:rPr>
                <w:rFonts w:ascii="PT Astra Serif" w:hAnsi="PT Astra Serif" w:cs="Times New Roman"/>
                <w:sz w:val="24"/>
                <w:szCs w:val="24"/>
              </w:rPr>
            </w:pPr>
          </w:p>
        </w:tc>
        <w:tc>
          <w:tcPr>
            <w:tcW w:w="6630" w:type="dxa"/>
          </w:tcPr>
          <w:p w:rsidR="00C8354C" w:rsidRPr="00F0376B" w:rsidRDefault="00157AB0" w:rsidP="004335DF">
            <w:pPr>
              <w:rPr>
                <w:rFonts w:ascii="PT Astra Serif" w:hAnsi="PT Astra Serif" w:cs="Times New Roman"/>
              </w:rPr>
            </w:pPr>
            <w:r w:rsidRPr="00F0376B">
              <w:rPr>
                <w:rFonts w:ascii="PT Astra Serif" w:hAnsi="PT Astra Serif" w:cs="Times New Roman"/>
              </w:rPr>
              <w:t>Предоставление мер социальной поддержки и иных услуг для населения Саратовской области с помощью Карты жителя</w:t>
            </w:r>
          </w:p>
        </w:tc>
        <w:tc>
          <w:tcPr>
            <w:tcW w:w="3969" w:type="dxa"/>
            <w:vMerge/>
          </w:tcPr>
          <w:p w:rsidR="00C8354C" w:rsidRPr="00F0376B" w:rsidRDefault="00C8354C">
            <w:pPr>
              <w:rPr>
                <w:rFonts w:ascii="PT Astra Serif" w:hAnsi="PT Astra Serif" w:cs="Times New Roman"/>
              </w:rPr>
            </w:pPr>
          </w:p>
        </w:tc>
      </w:tr>
      <w:tr w:rsidR="00C8354C" w:rsidRPr="003B35D9" w:rsidTr="00F0376B">
        <w:tc>
          <w:tcPr>
            <w:tcW w:w="458" w:type="dxa"/>
          </w:tcPr>
          <w:p w:rsidR="00C8354C" w:rsidRPr="00157AB0" w:rsidRDefault="00C8354C" w:rsidP="00E04BF4">
            <w:pPr>
              <w:pStyle w:val="a4"/>
              <w:numPr>
                <w:ilvl w:val="0"/>
                <w:numId w:val="1"/>
              </w:numPr>
              <w:ind w:left="142" w:right="33" w:hanging="66"/>
              <w:rPr>
                <w:rFonts w:ascii="PT Astra Serif" w:hAnsi="PT Astra Serif" w:cs="Times New Roman"/>
                <w:sz w:val="24"/>
                <w:szCs w:val="24"/>
              </w:rPr>
            </w:pPr>
          </w:p>
        </w:tc>
        <w:tc>
          <w:tcPr>
            <w:tcW w:w="6630" w:type="dxa"/>
          </w:tcPr>
          <w:p w:rsidR="00C8354C" w:rsidRPr="00F0376B" w:rsidRDefault="00157AB0" w:rsidP="004335DF">
            <w:pPr>
              <w:rPr>
                <w:rFonts w:ascii="PT Astra Serif" w:hAnsi="PT Astra Serif" w:cs="Times New Roman"/>
              </w:rPr>
            </w:pPr>
            <w:r w:rsidRPr="00F0376B">
              <w:rPr>
                <w:rFonts w:ascii="PT Astra Serif" w:hAnsi="PT Astra Serif" w:cs="Times New Roman"/>
              </w:rPr>
              <w:t>Управление регионом на основе данных</w:t>
            </w:r>
          </w:p>
        </w:tc>
        <w:tc>
          <w:tcPr>
            <w:tcW w:w="3969" w:type="dxa"/>
            <w:vMerge/>
          </w:tcPr>
          <w:p w:rsidR="00C8354C" w:rsidRPr="00F0376B" w:rsidRDefault="00C8354C">
            <w:pPr>
              <w:rPr>
                <w:rFonts w:ascii="PT Astra Serif" w:hAnsi="PT Astra Serif" w:cs="Times New Roman"/>
              </w:rPr>
            </w:pPr>
          </w:p>
        </w:tc>
      </w:tr>
      <w:tr w:rsidR="00C8354C" w:rsidRPr="003B35D9" w:rsidTr="00F0376B">
        <w:tc>
          <w:tcPr>
            <w:tcW w:w="458" w:type="dxa"/>
          </w:tcPr>
          <w:p w:rsidR="00C8354C" w:rsidRPr="00157AB0" w:rsidRDefault="00C8354C" w:rsidP="00E04BF4">
            <w:pPr>
              <w:pStyle w:val="a4"/>
              <w:numPr>
                <w:ilvl w:val="0"/>
                <w:numId w:val="1"/>
              </w:numPr>
              <w:ind w:left="142" w:right="33" w:hanging="66"/>
              <w:rPr>
                <w:rFonts w:ascii="PT Astra Serif" w:hAnsi="PT Astra Serif" w:cs="Times New Roman"/>
                <w:sz w:val="24"/>
                <w:szCs w:val="24"/>
              </w:rPr>
            </w:pPr>
          </w:p>
        </w:tc>
        <w:tc>
          <w:tcPr>
            <w:tcW w:w="6630" w:type="dxa"/>
          </w:tcPr>
          <w:p w:rsidR="00C8354C" w:rsidRPr="00F0376B" w:rsidRDefault="00157AB0" w:rsidP="004335DF">
            <w:pPr>
              <w:rPr>
                <w:rFonts w:ascii="PT Astra Serif" w:hAnsi="PT Astra Serif" w:cs="Times New Roman"/>
              </w:rPr>
            </w:pPr>
            <w:r w:rsidRPr="00F0376B">
              <w:rPr>
                <w:rFonts w:ascii="PT Astra Serif" w:hAnsi="PT Astra Serif" w:cs="Times New Roman"/>
              </w:rPr>
              <w:t>Совершенствование и развитие информационного портала Карты жителя Саратовской области</w:t>
            </w:r>
          </w:p>
        </w:tc>
        <w:tc>
          <w:tcPr>
            <w:tcW w:w="3969" w:type="dxa"/>
            <w:vMerge/>
          </w:tcPr>
          <w:p w:rsidR="00C8354C" w:rsidRPr="00F0376B" w:rsidRDefault="00C8354C">
            <w:pPr>
              <w:rPr>
                <w:rFonts w:ascii="PT Astra Serif" w:hAnsi="PT Astra Serif" w:cs="Times New Roman"/>
              </w:rPr>
            </w:pPr>
          </w:p>
        </w:tc>
      </w:tr>
      <w:tr w:rsidR="00C8354C" w:rsidRPr="003B35D9" w:rsidTr="00F0376B">
        <w:tc>
          <w:tcPr>
            <w:tcW w:w="458" w:type="dxa"/>
          </w:tcPr>
          <w:p w:rsidR="00C8354C" w:rsidRPr="00157AB0" w:rsidRDefault="00C8354C" w:rsidP="00E04BF4">
            <w:pPr>
              <w:pStyle w:val="a4"/>
              <w:numPr>
                <w:ilvl w:val="0"/>
                <w:numId w:val="1"/>
              </w:numPr>
              <w:ind w:left="142" w:right="33" w:hanging="66"/>
              <w:rPr>
                <w:rFonts w:ascii="PT Astra Serif" w:hAnsi="PT Astra Serif" w:cs="Times New Roman"/>
                <w:sz w:val="24"/>
                <w:szCs w:val="24"/>
              </w:rPr>
            </w:pPr>
          </w:p>
        </w:tc>
        <w:tc>
          <w:tcPr>
            <w:tcW w:w="6630" w:type="dxa"/>
          </w:tcPr>
          <w:p w:rsidR="00C8354C" w:rsidRPr="00F0376B" w:rsidRDefault="00157AB0" w:rsidP="004335DF">
            <w:pPr>
              <w:rPr>
                <w:rFonts w:ascii="PT Astra Serif" w:hAnsi="PT Astra Serif" w:cs="Times New Roman"/>
              </w:rPr>
            </w:pPr>
            <w:r w:rsidRPr="00F0376B">
              <w:rPr>
                <w:rFonts w:ascii="PT Astra Serif" w:hAnsi="PT Astra Serif"/>
                <w:bCs/>
              </w:rPr>
              <w:t>Совершенствование и развитие Навигатора мер социальной поддержки</w:t>
            </w:r>
          </w:p>
        </w:tc>
        <w:tc>
          <w:tcPr>
            <w:tcW w:w="3969" w:type="dxa"/>
            <w:vMerge/>
          </w:tcPr>
          <w:p w:rsidR="00C8354C" w:rsidRPr="00F0376B" w:rsidRDefault="00C8354C">
            <w:pPr>
              <w:rPr>
                <w:rFonts w:ascii="PT Astra Serif" w:hAnsi="PT Astra Serif" w:cs="Times New Roman"/>
              </w:rPr>
            </w:pPr>
          </w:p>
        </w:tc>
      </w:tr>
      <w:tr w:rsidR="00E04BF4" w:rsidRPr="003B35D9" w:rsidTr="00F0376B">
        <w:trPr>
          <w:trHeight w:val="207"/>
        </w:trPr>
        <w:tc>
          <w:tcPr>
            <w:tcW w:w="458" w:type="dxa"/>
          </w:tcPr>
          <w:p w:rsidR="00E04BF4" w:rsidRPr="00157AB0" w:rsidRDefault="00E04BF4" w:rsidP="00E04BF4">
            <w:pPr>
              <w:pStyle w:val="a4"/>
              <w:numPr>
                <w:ilvl w:val="0"/>
                <w:numId w:val="1"/>
              </w:numPr>
              <w:ind w:left="142" w:right="33" w:hanging="66"/>
              <w:rPr>
                <w:rFonts w:ascii="PT Astra Serif" w:hAnsi="PT Astra Serif" w:cs="Times New Roman"/>
                <w:sz w:val="24"/>
                <w:szCs w:val="24"/>
              </w:rPr>
            </w:pPr>
          </w:p>
        </w:tc>
        <w:tc>
          <w:tcPr>
            <w:tcW w:w="6630" w:type="dxa"/>
          </w:tcPr>
          <w:p w:rsidR="00E04BF4" w:rsidRPr="00F0376B" w:rsidRDefault="00157AB0" w:rsidP="00F62B2B">
            <w:pPr>
              <w:jc w:val="both"/>
              <w:rPr>
                <w:rFonts w:ascii="PT Astra Serif" w:hAnsi="PT Astra Serif" w:cs="Times New Roman"/>
              </w:rPr>
            </w:pPr>
            <w:r w:rsidRPr="00F0376B">
              <w:rPr>
                <w:rFonts w:ascii="PT Astra Serif" w:hAnsi="PT Astra Serif" w:cs="Times New Roman"/>
              </w:rPr>
              <w:t>«Поддержка инициативных проектов – эффективный механизм для решения значимых проблем местного уровня в Саратовской области».</w:t>
            </w:r>
          </w:p>
        </w:tc>
        <w:tc>
          <w:tcPr>
            <w:tcW w:w="3969" w:type="dxa"/>
            <w:vAlign w:val="center"/>
          </w:tcPr>
          <w:p w:rsidR="00E04BF4" w:rsidRPr="00F0376B" w:rsidRDefault="00157AB0" w:rsidP="00FB5B9D">
            <w:pPr>
              <w:jc w:val="center"/>
              <w:rPr>
                <w:rFonts w:ascii="PT Astra Serif" w:hAnsi="PT Astra Serif" w:cs="Times New Roman"/>
              </w:rPr>
            </w:pPr>
            <w:r w:rsidRPr="00F0376B">
              <w:rPr>
                <w:rFonts w:ascii="PT Astra Serif" w:hAnsi="PT Astra Serif" w:cs="Times New Roman"/>
              </w:rPr>
              <w:t>Министерство финансов Саратовской области</w:t>
            </w:r>
          </w:p>
        </w:tc>
      </w:tr>
      <w:tr w:rsidR="00157AB0" w:rsidRPr="003B35D9" w:rsidTr="00F0376B">
        <w:trPr>
          <w:trHeight w:val="622"/>
        </w:trPr>
        <w:tc>
          <w:tcPr>
            <w:tcW w:w="458" w:type="dxa"/>
          </w:tcPr>
          <w:p w:rsidR="00157AB0" w:rsidRPr="00157AB0" w:rsidRDefault="00157AB0" w:rsidP="00E04BF4">
            <w:pPr>
              <w:pStyle w:val="a4"/>
              <w:numPr>
                <w:ilvl w:val="0"/>
                <w:numId w:val="1"/>
              </w:numPr>
              <w:ind w:left="142" w:right="33" w:hanging="66"/>
              <w:rPr>
                <w:rFonts w:ascii="PT Astra Serif" w:hAnsi="PT Astra Serif" w:cs="Times New Roman"/>
                <w:sz w:val="24"/>
                <w:szCs w:val="24"/>
              </w:rPr>
            </w:pPr>
          </w:p>
        </w:tc>
        <w:tc>
          <w:tcPr>
            <w:tcW w:w="6630" w:type="dxa"/>
          </w:tcPr>
          <w:p w:rsidR="00157AB0" w:rsidRPr="00F0376B" w:rsidRDefault="00EB5ABB" w:rsidP="00F62B2B">
            <w:pPr>
              <w:jc w:val="both"/>
              <w:rPr>
                <w:rFonts w:ascii="PT Astra Serif" w:hAnsi="PT Astra Serif" w:cs="Times New Roman"/>
              </w:rPr>
            </w:pPr>
            <w:r w:rsidRPr="00F0376B">
              <w:rPr>
                <w:rFonts w:ascii="PT Astra Serif" w:hAnsi="PT Astra Serif" w:cs="Times New Roman"/>
              </w:rPr>
              <w:t>Переработка бутылок ПЭТ, как практическая помощь экологии и социальной этике общества</w:t>
            </w:r>
          </w:p>
        </w:tc>
        <w:tc>
          <w:tcPr>
            <w:tcW w:w="3969" w:type="dxa"/>
            <w:vAlign w:val="center"/>
          </w:tcPr>
          <w:p w:rsidR="00157AB0" w:rsidRPr="00F0376B" w:rsidRDefault="00157AB0" w:rsidP="00FB5B9D">
            <w:pPr>
              <w:jc w:val="center"/>
              <w:rPr>
                <w:rFonts w:ascii="PT Astra Serif" w:hAnsi="PT Astra Serif" w:cs="Times New Roman"/>
              </w:rPr>
            </w:pPr>
            <w:r w:rsidRPr="00F0376B">
              <w:rPr>
                <w:rFonts w:ascii="PT Astra Serif" w:hAnsi="PT Astra Serif" w:cs="Times New Roman"/>
              </w:rPr>
              <w:t xml:space="preserve">Министерство природных ресурсов </w:t>
            </w:r>
          </w:p>
          <w:p w:rsidR="00157AB0" w:rsidRPr="00F0376B" w:rsidRDefault="00157AB0" w:rsidP="00FB5B9D">
            <w:pPr>
              <w:jc w:val="center"/>
              <w:rPr>
                <w:rFonts w:ascii="PT Astra Serif" w:hAnsi="PT Astra Serif" w:cs="Times New Roman"/>
              </w:rPr>
            </w:pPr>
            <w:r w:rsidRPr="00F0376B">
              <w:rPr>
                <w:rFonts w:ascii="PT Astra Serif" w:hAnsi="PT Astra Serif" w:cs="Times New Roman"/>
              </w:rPr>
              <w:t>и экологии Саратовской области</w:t>
            </w:r>
          </w:p>
        </w:tc>
      </w:tr>
      <w:tr w:rsidR="00EB5ABB" w:rsidRPr="003B35D9" w:rsidTr="00F0376B">
        <w:trPr>
          <w:trHeight w:val="562"/>
        </w:trPr>
        <w:tc>
          <w:tcPr>
            <w:tcW w:w="458" w:type="dxa"/>
          </w:tcPr>
          <w:p w:rsidR="00EB5ABB" w:rsidRPr="00157AB0" w:rsidRDefault="00EB5ABB" w:rsidP="00E04BF4">
            <w:pPr>
              <w:pStyle w:val="a4"/>
              <w:numPr>
                <w:ilvl w:val="0"/>
                <w:numId w:val="1"/>
              </w:numPr>
              <w:ind w:left="142" w:right="33" w:hanging="66"/>
              <w:rPr>
                <w:rFonts w:ascii="PT Astra Serif" w:hAnsi="PT Astra Serif" w:cs="Times New Roman"/>
                <w:sz w:val="24"/>
                <w:szCs w:val="24"/>
              </w:rPr>
            </w:pPr>
          </w:p>
        </w:tc>
        <w:tc>
          <w:tcPr>
            <w:tcW w:w="6630" w:type="dxa"/>
          </w:tcPr>
          <w:p w:rsidR="00EB5ABB" w:rsidRPr="00F0376B" w:rsidRDefault="00EB5ABB" w:rsidP="00E04BF4">
            <w:pPr>
              <w:rPr>
                <w:rFonts w:ascii="PT Astra Serif" w:hAnsi="PT Astra Serif" w:cs="Times New Roman"/>
              </w:rPr>
            </w:pPr>
            <w:r w:rsidRPr="00F0376B">
              <w:rPr>
                <w:rFonts w:ascii="PT Astra Serif" w:hAnsi="PT Astra Serif" w:cs="Times New Roman"/>
              </w:rPr>
              <w:t>Проблема роста реальных доходов населения и пути ее решения</w:t>
            </w:r>
          </w:p>
        </w:tc>
        <w:tc>
          <w:tcPr>
            <w:tcW w:w="3969" w:type="dxa"/>
            <w:vAlign w:val="center"/>
          </w:tcPr>
          <w:p w:rsidR="00EB5ABB" w:rsidRPr="00F0376B" w:rsidRDefault="00EB5ABB" w:rsidP="00FB5B9D">
            <w:pPr>
              <w:jc w:val="center"/>
              <w:rPr>
                <w:rFonts w:ascii="PT Astra Serif" w:hAnsi="PT Astra Serif" w:cs="Times New Roman"/>
              </w:rPr>
            </w:pPr>
            <w:r w:rsidRPr="00F0376B">
              <w:rPr>
                <w:rFonts w:ascii="PT Astra Serif" w:hAnsi="PT Astra Serif" w:cs="Times New Roman"/>
              </w:rPr>
              <w:t>Министерство транспорта и дорожного хозяйства Саратовской области</w:t>
            </w:r>
          </w:p>
        </w:tc>
      </w:tr>
      <w:tr w:rsidR="00907FB1" w:rsidRPr="003B35D9" w:rsidTr="00F0376B">
        <w:tc>
          <w:tcPr>
            <w:tcW w:w="458" w:type="dxa"/>
          </w:tcPr>
          <w:p w:rsidR="00907FB1" w:rsidRPr="00157AB0" w:rsidRDefault="00907FB1" w:rsidP="00E04BF4">
            <w:pPr>
              <w:pStyle w:val="a4"/>
              <w:numPr>
                <w:ilvl w:val="0"/>
                <w:numId w:val="1"/>
              </w:numPr>
              <w:ind w:left="142" w:right="33" w:hanging="66"/>
              <w:rPr>
                <w:rFonts w:ascii="PT Astra Serif" w:hAnsi="PT Astra Serif" w:cs="Times New Roman"/>
                <w:sz w:val="24"/>
                <w:szCs w:val="24"/>
              </w:rPr>
            </w:pPr>
          </w:p>
        </w:tc>
        <w:tc>
          <w:tcPr>
            <w:tcW w:w="6630" w:type="dxa"/>
          </w:tcPr>
          <w:p w:rsidR="00907FB1" w:rsidRPr="00F0376B" w:rsidRDefault="00EB5ABB" w:rsidP="00E04BF4">
            <w:pPr>
              <w:rPr>
                <w:rFonts w:ascii="PT Astra Serif" w:hAnsi="PT Astra Serif" w:cs="Times New Roman"/>
              </w:rPr>
            </w:pPr>
            <w:r w:rsidRPr="00F0376B">
              <w:rPr>
                <w:rFonts w:ascii="PT Astra Serif" w:hAnsi="PT Astra Serif" w:cs="Times New Roman"/>
              </w:rPr>
              <w:t>Создание производственно-технологической инфраструктуры как основа формирования благоприятных условий для развития инвестиционной деятельности на территории региона.</w:t>
            </w:r>
          </w:p>
        </w:tc>
        <w:tc>
          <w:tcPr>
            <w:tcW w:w="3969" w:type="dxa"/>
            <w:vMerge w:val="restart"/>
            <w:vAlign w:val="center"/>
          </w:tcPr>
          <w:p w:rsidR="00907FB1" w:rsidRPr="00F0376B" w:rsidRDefault="00457FF9" w:rsidP="00EB5ABB">
            <w:pPr>
              <w:jc w:val="center"/>
              <w:rPr>
                <w:rFonts w:ascii="PT Astra Serif" w:hAnsi="PT Astra Serif" w:cs="Times New Roman"/>
              </w:rPr>
            </w:pPr>
            <w:r w:rsidRPr="00F0376B">
              <w:rPr>
                <w:rFonts w:ascii="PT Astra Serif" w:hAnsi="PT Astra Serif" w:cs="Times New Roman"/>
              </w:rPr>
              <w:t xml:space="preserve">Министерство инвестиционной </w:t>
            </w:r>
            <w:r w:rsidR="00EB5ABB" w:rsidRPr="00F0376B">
              <w:rPr>
                <w:rFonts w:ascii="PT Astra Serif" w:hAnsi="PT Astra Serif" w:cs="Times New Roman"/>
              </w:rPr>
              <w:t xml:space="preserve">политики Саратовской области </w:t>
            </w:r>
          </w:p>
        </w:tc>
      </w:tr>
      <w:tr w:rsidR="00907FB1" w:rsidRPr="003B35D9" w:rsidTr="00F0376B">
        <w:tc>
          <w:tcPr>
            <w:tcW w:w="458" w:type="dxa"/>
          </w:tcPr>
          <w:p w:rsidR="00907FB1" w:rsidRPr="00157AB0" w:rsidRDefault="00907FB1" w:rsidP="00E04BF4">
            <w:pPr>
              <w:pStyle w:val="a4"/>
              <w:numPr>
                <w:ilvl w:val="0"/>
                <w:numId w:val="1"/>
              </w:numPr>
              <w:ind w:left="142" w:right="33" w:hanging="66"/>
              <w:rPr>
                <w:rFonts w:ascii="PT Astra Serif" w:hAnsi="PT Astra Serif" w:cs="Times New Roman"/>
                <w:sz w:val="24"/>
                <w:szCs w:val="24"/>
              </w:rPr>
            </w:pPr>
          </w:p>
        </w:tc>
        <w:tc>
          <w:tcPr>
            <w:tcW w:w="6630" w:type="dxa"/>
          </w:tcPr>
          <w:p w:rsidR="00907FB1" w:rsidRPr="00F0376B" w:rsidRDefault="00EB5ABB" w:rsidP="00E04BF4">
            <w:pPr>
              <w:rPr>
                <w:rFonts w:ascii="PT Astra Serif" w:hAnsi="PT Astra Serif" w:cs="Times New Roman"/>
              </w:rPr>
            </w:pPr>
            <w:r w:rsidRPr="00F0376B">
              <w:rPr>
                <w:rFonts w:ascii="PT Astra Serif" w:hAnsi="PT Astra Serif" w:cs="Times New Roman"/>
              </w:rPr>
              <w:t>Разработка и внедрение новых мер поддержки инвесторов как фактор повышения инвестиционной активности и привлекательности региона.</w:t>
            </w:r>
          </w:p>
        </w:tc>
        <w:tc>
          <w:tcPr>
            <w:tcW w:w="3969" w:type="dxa"/>
            <w:vMerge/>
            <w:vAlign w:val="center"/>
          </w:tcPr>
          <w:p w:rsidR="00907FB1" w:rsidRPr="00F0376B" w:rsidRDefault="00907FB1" w:rsidP="00FB5B9D">
            <w:pPr>
              <w:jc w:val="center"/>
              <w:rPr>
                <w:rFonts w:ascii="PT Astra Serif" w:hAnsi="PT Astra Serif" w:cs="Times New Roman"/>
              </w:rPr>
            </w:pPr>
          </w:p>
        </w:tc>
      </w:tr>
      <w:tr w:rsidR="00AD35A4" w:rsidRPr="003B35D9" w:rsidTr="00F0376B">
        <w:tc>
          <w:tcPr>
            <w:tcW w:w="458" w:type="dxa"/>
          </w:tcPr>
          <w:p w:rsidR="00AD35A4" w:rsidRPr="00157AB0" w:rsidRDefault="00AD35A4" w:rsidP="00E04BF4">
            <w:pPr>
              <w:pStyle w:val="a4"/>
              <w:numPr>
                <w:ilvl w:val="0"/>
                <w:numId w:val="1"/>
              </w:numPr>
              <w:ind w:left="142" w:right="33" w:hanging="66"/>
              <w:rPr>
                <w:rFonts w:ascii="PT Astra Serif" w:hAnsi="PT Astra Serif" w:cs="Times New Roman"/>
                <w:sz w:val="24"/>
                <w:szCs w:val="24"/>
              </w:rPr>
            </w:pPr>
          </w:p>
        </w:tc>
        <w:tc>
          <w:tcPr>
            <w:tcW w:w="6630" w:type="dxa"/>
          </w:tcPr>
          <w:p w:rsidR="00AD35A4" w:rsidRPr="00F0376B" w:rsidRDefault="00AD35A4" w:rsidP="00AD35A4">
            <w:pPr>
              <w:rPr>
                <w:rFonts w:ascii="PT Astra Serif" w:hAnsi="PT Astra Serif"/>
              </w:rPr>
            </w:pPr>
            <w:r w:rsidRPr="00F0376B">
              <w:rPr>
                <w:rFonts w:ascii="PT Astra Serif" w:hAnsi="PT Astra Serif"/>
              </w:rPr>
              <w:t>Развитие сельских территорий в Саратовской области: тенденции, ключевые проблемы и направления развития</w:t>
            </w:r>
          </w:p>
        </w:tc>
        <w:tc>
          <w:tcPr>
            <w:tcW w:w="3969" w:type="dxa"/>
            <w:vMerge w:val="restart"/>
            <w:vAlign w:val="center"/>
          </w:tcPr>
          <w:p w:rsidR="00AD35A4" w:rsidRPr="00F0376B" w:rsidRDefault="00AD35A4" w:rsidP="00F0376B">
            <w:pPr>
              <w:jc w:val="center"/>
              <w:rPr>
                <w:rFonts w:ascii="PT Astra Serif" w:hAnsi="PT Astra Serif" w:cs="Times New Roman"/>
              </w:rPr>
            </w:pPr>
            <w:r w:rsidRPr="00F0376B">
              <w:rPr>
                <w:rFonts w:ascii="PT Astra Serif" w:hAnsi="PT Astra Serif" w:cs="Times New Roman"/>
              </w:rPr>
              <w:t xml:space="preserve">Министерство по делам территориальных образований Саратовской области </w:t>
            </w:r>
          </w:p>
        </w:tc>
      </w:tr>
      <w:tr w:rsidR="00AD35A4" w:rsidRPr="003B35D9" w:rsidTr="00F0376B">
        <w:tc>
          <w:tcPr>
            <w:tcW w:w="458" w:type="dxa"/>
          </w:tcPr>
          <w:p w:rsidR="00AD35A4" w:rsidRPr="00157AB0" w:rsidRDefault="00AD35A4" w:rsidP="00E04BF4">
            <w:pPr>
              <w:pStyle w:val="a4"/>
              <w:numPr>
                <w:ilvl w:val="0"/>
                <w:numId w:val="1"/>
              </w:numPr>
              <w:ind w:left="142" w:right="33" w:hanging="66"/>
              <w:rPr>
                <w:rFonts w:ascii="PT Astra Serif" w:hAnsi="PT Astra Serif" w:cs="Times New Roman"/>
                <w:sz w:val="24"/>
                <w:szCs w:val="24"/>
              </w:rPr>
            </w:pPr>
          </w:p>
        </w:tc>
        <w:tc>
          <w:tcPr>
            <w:tcW w:w="6630" w:type="dxa"/>
          </w:tcPr>
          <w:p w:rsidR="00AD35A4" w:rsidRPr="00F0376B" w:rsidRDefault="00AD35A4" w:rsidP="00AD35A4">
            <w:pPr>
              <w:rPr>
                <w:rFonts w:ascii="PT Astra Serif" w:hAnsi="PT Astra Serif"/>
              </w:rPr>
            </w:pPr>
            <w:r w:rsidRPr="00F0376B">
              <w:rPr>
                <w:rFonts w:ascii="PT Astra Serif" w:hAnsi="PT Astra Serif"/>
              </w:rPr>
              <w:t>«Обратная связь»  как механизм повышения эффективности государственного и муниципального управления</w:t>
            </w:r>
          </w:p>
        </w:tc>
        <w:tc>
          <w:tcPr>
            <w:tcW w:w="3969" w:type="dxa"/>
            <w:vMerge/>
            <w:vAlign w:val="center"/>
          </w:tcPr>
          <w:p w:rsidR="00AD35A4" w:rsidRPr="00F0376B" w:rsidRDefault="00AD35A4" w:rsidP="00FB5B9D">
            <w:pPr>
              <w:jc w:val="center"/>
              <w:rPr>
                <w:rFonts w:ascii="PT Astra Serif" w:hAnsi="PT Astra Serif" w:cs="Times New Roman"/>
              </w:rPr>
            </w:pPr>
          </w:p>
        </w:tc>
      </w:tr>
      <w:tr w:rsidR="00AD35A4" w:rsidRPr="003B35D9" w:rsidTr="00F0376B">
        <w:tc>
          <w:tcPr>
            <w:tcW w:w="458" w:type="dxa"/>
          </w:tcPr>
          <w:p w:rsidR="00AD35A4" w:rsidRPr="00157AB0" w:rsidRDefault="00AD35A4" w:rsidP="00E04BF4">
            <w:pPr>
              <w:pStyle w:val="a4"/>
              <w:numPr>
                <w:ilvl w:val="0"/>
                <w:numId w:val="1"/>
              </w:numPr>
              <w:ind w:left="142" w:right="33" w:hanging="66"/>
              <w:rPr>
                <w:rFonts w:ascii="PT Astra Serif" w:hAnsi="PT Astra Serif" w:cs="Times New Roman"/>
                <w:sz w:val="24"/>
                <w:szCs w:val="24"/>
              </w:rPr>
            </w:pPr>
          </w:p>
        </w:tc>
        <w:tc>
          <w:tcPr>
            <w:tcW w:w="6630" w:type="dxa"/>
          </w:tcPr>
          <w:p w:rsidR="00AD35A4" w:rsidRPr="00F0376B" w:rsidRDefault="00E74AE6" w:rsidP="00F0376B">
            <w:pPr>
              <w:rPr>
                <w:rFonts w:ascii="PT Astra Serif" w:hAnsi="PT Astra Serif" w:cs="Times New Roman"/>
              </w:rPr>
            </w:pPr>
            <w:r w:rsidRPr="00F0376B">
              <w:rPr>
                <w:rFonts w:ascii="PT Astra Serif" w:hAnsi="PT Astra Serif" w:cs="Times New Roman"/>
              </w:rPr>
              <w:t>Проблемы и перспективы развития крестьянских (фермерских) хозяйств в Саратовской области</w:t>
            </w:r>
          </w:p>
        </w:tc>
        <w:tc>
          <w:tcPr>
            <w:tcW w:w="3969" w:type="dxa"/>
            <w:vMerge w:val="restart"/>
            <w:vAlign w:val="center"/>
          </w:tcPr>
          <w:p w:rsidR="00AD35A4" w:rsidRPr="00F0376B" w:rsidRDefault="00E74AE6" w:rsidP="00AD35A4">
            <w:pPr>
              <w:jc w:val="center"/>
              <w:rPr>
                <w:rFonts w:ascii="PT Astra Serif" w:hAnsi="PT Astra Serif" w:cs="Times New Roman"/>
              </w:rPr>
            </w:pPr>
            <w:r w:rsidRPr="00F0376B">
              <w:rPr>
                <w:rFonts w:ascii="PT Astra Serif" w:hAnsi="PT Astra Serif" w:cs="Times New Roman"/>
              </w:rPr>
              <w:t>Министерство сельского хозяйства Саратовской области</w:t>
            </w:r>
          </w:p>
        </w:tc>
      </w:tr>
      <w:tr w:rsidR="00AD35A4" w:rsidRPr="003B35D9" w:rsidTr="00F0376B">
        <w:tc>
          <w:tcPr>
            <w:tcW w:w="458" w:type="dxa"/>
          </w:tcPr>
          <w:p w:rsidR="00AD35A4" w:rsidRPr="00157AB0" w:rsidRDefault="00AD35A4" w:rsidP="00E04BF4">
            <w:pPr>
              <w:pStyle w:val="a4"/>
              <w:numPr>
                <w:ilvl w:val="0"/>
                <w:numId w:val="1"/>
              </w:numPr>
              <w:ind w:left="142" w:right="33" w:hanging="66"/>
              <w:rPr>
                <w:rFonts w:ascii="PT Astra Serif" w:hAnsi="PT Astra Serif" w:cs="Times New Roman"/>
                <w:sz w:val="24"/>
                <w:szCs w:val="24"/>
              </w:rPr>
            </w:pPr>
          </w:p>
        </w:tc>
        <w:tc>
          <w:tcPr>
            <w:tcW w:w="6630" w:type="dxa"/>
          </w:tcPr>
          <w:p w:rsidR="00AD35A4" w:rsidRPr="00F0376B" w:rsidRDefault="00E74AE6" w:rsidP="00237FF4">
            <w:pPr>
              <w:rPr>
                <w:rFonts w:ascii="PT Astra Serif" w:hAnsi="PT Astra Serif" w:cs="Times New Roman"/>
              </w:rPr>
            </w:pPr>
            <w:r w:rsidRPr="00F0376B">
              <w:rPr>
                <w:rFonts w:ascii="PT Astra Serif" w:hAnsi="PT Astra Serif" w:cs="Times New Roman"/>
              </w:rPr>
              <w:t xml:space="preserve">Благоустройство сельского населенного пункта Саратовской области» </w:t>
            </w:r>
          </w:p>
        </w:tc>
        <w:tc>
          <w:tcPr>
            <w:tcW w:w="3969" w:type="dxa"/>
            <w:vMerge/>
            <w:vAlign w:val="center"/>
          </w:tcPr>
          <w:p w:rsidR="00AD35A4" w:rsidRPr="00F0376B" w:rsidRDefault="00AD35A4" w:rsidP="00FB5B9D">
            <w:pPr>
              <w:jc w:val="center"/>
              <w:rPr>
                <w:rFonts w:ascii="PT Astra Serif" w:hAnsi="PT Astra Serif" w:cs="Times New Roman"/>
              </w:rPr>
            </w:pPr>
          </w:p>
        </w:tc>
      </w:tr>
      <w:tr w:rsidR="00E74AE6" w:rsidRPr="003B35D9" w:rsidTr="00F0376B">
        <w:trPr>
          <w:trHeight w:val="362"/>
        </w:trPr>
        <w:tc>
          <w:tcPr>
            <w:tcW w:w="458" w:type="dxa"/>
          </w:tcPr>
          <w:p w:rsidR="00E74AE6" w:rsidRPr="00157AB0" w:rsidRDefault="00E74AE6" w:rsidP="00E04BF4">
            <w:pPr>
              <w:pStyle w:val="a4"/>
              <w:numPr>
                <w:ilvl w:val="0"/>
                <w:numId w:val="1"/>
              </w:numPr>
              <w:ind w:left="142" w:right="33" w:hanging="66"/>
              <w:rPr>
                <w:rFonts w:ascii="PT Astra Serif" w:hAnsi="PT Astra Serif" w:cs="Times New Roman"/>
                <w:sz w:val="24"/>
                <w:szCs w:val="24"/>
              </w:rPr>
            </w:pPr>
          </w:p>
        </w:tc>
        <w:tc>
          <w:tcPr>
            <w:tcW w:w="6630" w:type="dxa"/>
          </w:tcPr>
          <w:p w:rsidR="00E74AE6" w:rsidRPr="00F0376B" w:rsidRDefault="00E74AE6" w:rsidP="00E74AE6">
            <w:pPr>
              <w:rPr>
                <w:rFonts w:ascii="PT Astra Serif" w:hAnsi="PT Astra Serif" w:cs="Times New Roman"/>
              </w:rPr>
            </w:pPr>
            <w:r w:rsidRPr="00F0376B">
              <w:rPr>
                <w:rFonts w:ascii="PT Astra Serif" w:hAnsi="PT Astra Serif" w:cs="Times New Roman"/>
              </w:rPr>
              <w:t>Развитие системы среднего профессионального образования в  региональном секторе</w:t>
            </w:r>
          </w:p>
        </w:tc>
        <w:tc>
          <w:tcPr>
            <w:tcW w:w="3969" w:type="dxa"/>
            <w:vMerge w:val="restart"/>
            <w:vAlign w:val="center"/>
          </w:tcPr>
          <w:p w:rsidR="00E74AE6" w:rsidRPr="00F0376B" w:rsidRDefault="00E74AE6" w:rsidP="00E74AE6">
            <w:pPr>
              <w:jc w:val="center"/>
              <w:rPr>
                <w:rFonts w:ascii="PT Astra Serif" w:hAnsi="PT Astra Serif" w:cs="Times New Roman"/>
              </w:rPr>
            </w:pPr>
            <w:r w:rsidRPr="00F0376B">
              <w:rPr>
                <w:rFonts w:ascii="PT Astra Serif" w:hAnsi="PT Astra Serif" w:cs="Times New Roman"/>
              </w:rPr>
              <w:t xml:space="preserve">Министерство образования </w:t>
            </w:r>
          </w:p>
          <w:p w:rsidR="00E74AE6" w:rsidRPr="00F0376B" w:rsidRDefault="00E74AE6" w:rsidP="00E74AE6">
            <w:pPr>
              <w:jc w:val="center"/>
              <w:rPr>
                <w:rFonts w:ascii="PT Astra Serif" w:hAnsi="PT Astra Serif" w:cs="Times New Roman"/>
              </w:rPr>
            </w:pPr>
            <w:r w:rsidRPr="00F0376B">
              <w:rPr>
                <w:rFonts w:ascii="PT Astra Serif" w:hAnsi="PT Astra Serif" w:cs="Times New Roman"/>
              </w:rPr>
              <w:t>Саратовской области</w:t>
            </w:r>
          </w:p>
        </w:tc>
      </w:tr>
      <w:tr w:rsidR="00E74AE6" w:rsidRPr="003B35D9" w:rsidTr="00F0376B">
        <w:trPr>
          <w:trHeight w:val="362"/>
        </w:trPr>
        <w:tc>
          <w:tcPr>
            <w:tcW w:w="458" w:type="dxa"/>
          </w:tcPr>
          <w:p w:rsidR="00E74AE6" w:rsidRPr="00157AB0" w:rsidRDefault="00E74AE6" w:rsidP="00E04BF4">
            <w:pPr>
              <w:pStyle w:val="a4"/>
              <w:numPr>
                <w:ilvl w:val="0"/>
                <w:numId w:val="1"/>
              </w:numPr>
              <w:ind w:left="142" w:right="33" w:hanging="66"/>
              <w:rPr>
                <w:rFonts w:ascii="PT Astra Serif" w:hAnsi="PT Astra Serif" w:cs="Times New Roman"/>
                <w:sz w:val="24"/>
                <w:szCs w:val="24"/>
              </w:rPr>
            </w:pPr>
          </w:p>
        </w:tc>
        <w:tc>
          <w:tcPr>
            <w:tcW w:w="6630" w:type="dxa"/>
          </w:tcPr>
          <w:p w:rsidR="00E74AE6" w:rsidRPr="00F0376B" w:rsidRDefault="00E74AE6" w:rsidP="00237FF4">
            <w:pPr>
              <w:rPr>
                <w:rFonts w:ascii="PT Astra Serif" w:hAnsi="PT Astra Serif" w:cs="Times New Roman"/>
              </w:rPr>
            </w:pPr>
            <w:r w:rsidRPr="00F0376B">
              <w:rPr>
                <w:rFonts w:ascii="PT Astra Serif" w:hAnsi="PT Astra Serif" w:cs="Times New Roman"/>
              </w:rPr>
              <w:t>Развитие критического мышления: обучение навыкам анализа и оценки информации для предотвращения манипуляций и когнитивных искажений</w:t>
            </w:r>
          </w:p>
        </w:tc>
        <w:tc>
          <w:tcPr>
            <w:tcW w:w="3969" w:type="dxa"/>
            <w:vMerge/>
            <w:vAlign w:val="center"/>
          </w:tcPr>
          <w:p w:rsidR="00E74AE6" w:rsidRPr="00F0376B" w:rsidRDefault="00E74AE6" w:rsidP="00E74AE6">
            <w:pPr>
              <w:jc w:val="center"/>
              <w:rPr>
                <w:rFonts w:ascii="PT Astra Serif" w:hAnsi="PT Astra Serif" w:cs="Times New Roman"/>
              </w:rPr>
            </w:pPr>
          </w:p>
        </w:tc>
      </w:tr>
      <w:tr w:rsidR="00951E08" w:rsidRPr="003B35D9" w:rsidTr="00F0376B">
        <w:trPr>
          <w:trHeight w:val="734"/>
        </w:trPr>
        <w:tc>
          <w:tcPr>
            <w:tcW w:w="458" w:type="dxa"/>
          </w:tcPr>
          <w:p w:rsidR="00951E08" w:rsidRPr="00157AB0" w:rsidRDefault="00951E08" w:rsidP="00E04BF4">
            <w:pPr>
              <w:pStyle w:val="a4"/>
              <w:numPr>
                <w:ilvl w:val="0"/>
                <w:numId w:val="1"/>
              </w:numPr>
              <w:ind w:left="142" w:right="33" w:hanging="66"/>
              <w:rPr>
                <w:rFonts w:ascii="PT Astra Serif" w:hAnsi="PT Astra Serif" w:cs="Times New Roman"/>
                <w:sz w:val="24"/>
                <w:szCs w:val="24"/>
              </w:rPr>
            </w:pPr>
          </w:p>
        </w:tc>
        <w:tc>
          <w:tcPr>
            <w:tcW w:w="6630" w:type="dxa"/>
          </w:tcPr>
          <w:p w:rsidR="00951E08" w:rsidRPr="00F0376B" w:rsidRDefault="00951E08" w:rsidP="00237FF4">
            <w:pPr>
              <w:rPr>
                <w:rFonts w:ascii="PT Astra Serif" w:hAnsi="PT Astra Serif" w:cs="Times New Roman"/>
              </w:rPr>
            </w:pPr>
            <w:r w:rsidRPr="00F0376B">
              <w:rPr>
                <w:rFonts w:ascii="PT Astra Serif" w:hAnsi="PT Astra Serif" w:cs="Times New Roman"/>
              </w:rPr>
              <w:t>Разработка программы создания научно – производственного центра в сфере беспилотной авиации на территории Саратовской области</w:t>
            </w:r>
          </w:p>
        </w:tc>
        <w:tc>
          <w:tcPr>
            <w:tcW w:w="3969" w:type="dxa"/>
            <w:vAlign w:val="center"/>
          </w:tcPr>
          <w:p w:rsidR="00951E08" w:rsidRPr="00F0376B" w:rsidRDefault="00951E08" w:rsidP="00951E08">
            <w:pPr>
              <w:jc w:val="center"/>
              <w:rPr>
                <w:rFonts w:ascii="PT Astra Serif" w:hAnsi="PT Astra Serif" w:cs="Times New Roman"/>
              </w:rPr>
            </w:pPr>
            <w:r w:rsidRPr="00F0376B">
              <w:rPr>
                <w:rFonts w:ascii="PT Astra Serif" w:hAnsi="PT Astra Serif" w:cs="Times New Roman"/>
              </w:rPr>
              <w:t xml:space="preserve">Министерство промышленности </w:t>
            </w:r>
          </w:p>
          <w:p w:rsidR="00951E08" w:rsidRPr="00F0376B" w:rsidRDefault="00951E08" w:rsidP="00951E08">
            <w:pPr>
              <w:jc w:val="center"/>
              <w:rPr>
                <w:rFonts w:ascii="PT Astra Serif" w:hAnsi="PT Astra Serif" w:cs="Times New Roman"/>
              </w:rPr>
            </w:pPr>
            <w:r w:rsidRPr="00F0376B">
              <w:rPr>
                <w:rFonts w:ascii="PT Astra Serif" w:hAnsi="PT Astra Serif" w:cs="Times New Roman"/>
              </w:rPr>
              <w:t>и энергетики Саратовской области</w:t>
            </w:r>
          </w:p>
        </w:tc>
      </w:tr>
      <w:tr w:rsidR="00457FF9" w:rsidRPr="003B35D9" w:rsidTr="00F0376B">
        <w:trPr>
          <w:trHeight w:val="245"/>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Формирование и развитие системы внутригородского общественного транспорта на вновь присоединенных к муниципальному образованию «Город Саратов» территориях</w:t>
            </w:r>
          </w:p>
        </w:tc>
        <w:tc>
          <w:tcPr>
            <w:tcW w:w="3969" w:type="dxa"/>
            <w:vMerge w:val="restart"/>
            <w:vAlign w:val="center"/>
          </w:tcPr>
          <w:p w:rsidR="00457FF9" w:rsidRPr="00F0376B" w:rsidRDefault="00457FF9" w:rsidP="00FB5B9D">
            <w:pPr>
              <w:jc w:val="center"/>
              <w:rPr>
                <w:rFonts w:ascii="PT Astra Serif" w:hAnsi="PT Astra Serif" w:cs="Times New Roman"/>
              </w:rPr>
            </w:pPr>
            <w:r w:rsidRPr="00F0376B">
              <w:rPr>
                <w:rFonts w:ascii="PT Astra Serif" w:hAnsi="PT Astra Serif" w:cs="Times New Roman"/>
              </w:rPr>
              <w:t>Администрация МО «Город Саратов»</w:t>
            </w:r>
          </w:p>
        </w:tc>
      </w:tr>
      <w:tr w:rsidR="00457FF9" w:rsidRPr="003B35D9" w:rsidTr="00F0376B">
        <w:trPr>
          <w:trHeight w:val="283"/>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Открытие туристического агрокомплекса «Зоопарк Поволжья» в Саратовской области</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21"/>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Развитие инфраструктуры велодорожек в городе Саратове: улучшение экологии и физического состояния жителей города</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307"/>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Создание творческих кластеров в Саратове: развитие культурной сферы и привлечение туристов</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83"/>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Развитие цифровой экономики в Саратове: создание IT-кластера и привлечение инвестиций</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45"/>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Создание центра социального предпринимательства в Саратове: помощь малоимущим и уязвимым группам населения</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151"/>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Проект по развитию экологического туризма в Саратове: сохранение природных ресурсов и привлечение туристов</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45"/>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Управление современной школой. Проблемы и реалии</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83"/>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Модификатор поведения молодых специалистов в образовательной организации (Мероприятия по закреплению молодых специалистов в образовательной организации)</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12"/>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457FF9">
            <w:pPr>
              <w:rPr>
                <w:rFonts w:ascii="PT Astra Serif" w:hAnsi="PT Astra Serif" w:cs="Times New Roman"/>
              </w:rPr>
            </w:pPr>
            <w:r w:rsidRPr="00F0376B">
              <w:rPr>
                <w:rFonts w:ascii="PT Astra Serif" w:hAnsi="PT Astra Serif" w:cs="Times New Roman"/>
              </w:rPr>
              <w:t>Создание образовательного пространства как центра досуговой деятельности молодежи (подростков) до 18 лет, ориентированного на жителей городского микрорайона</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316"/>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457FF9">
            <w:pPr>
              <w:rPr>
                <w:rFonts w:ascii="PT Astra Serif" w:hAnsi="PT Astra Serif" w:cs="Times New Roman"/>
              </w:rPr>
            </w:pPr>
            <w:r w:rsidRPr="00F0376B">
              <w:rPr>
                <w:rFonts w:ascii="PT Astra Serif" w:hAnsi="PT Astra Serif" w:cs="Times New Roman"/>
              </w:rPr>
              <w:t xml:space="preserve">Организация комфортного образовательного пространства для </w:t>
            </w:r>
            <w:r w:rsidRPr="00F0376B">
              <w:rPr>
                <w:rFonts w:ascii="PT Astra Serif" w:hAnsi="PT Astra Serif" w:cs="Times New Roman"/>
              </w:rPr>
              <w:lastRenderedPageBreak/>
              <w:t>учащихся с ОВЗ</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59"/>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457FF9">
            <w:pPr>
              <w:rPr>
                <w:rFonts w:ascii="PT Astra Serif" w:hAnsi="PT Astra Serif" w:cs="Times New Roman"/>
              </w:rPr>
            </w:pPr>
            <w:r w:rsidRPr="00F0376B">
              <w:rPr>
                <w:rFonts w:ascii="PT Astra Serif" w:hAnsi="PT Astra Serif" w:cs="Times New Roman"/>
              </w:rPr>
              <w:t>Развитие информационного пространства современной школы</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69"/>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Разработка и внедрение «Единой межведомственной информационной системы профилактики» в деятельность органов и учреждений системы профилактики безнадзорности и правонарушений несовершеннолетних и профилактики их антиобщественного и противоправного поведения</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45"/>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Благоустройство общественных пространств</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83"/>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Разработка комплекса мероприятий, способствующих увеличению доли жителей города Саратов, систематически занимающихся физической культурой и спортом</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731"/>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Креативные индустрии как основа формирования региональной идентичности и инструмент создания региональных аутентичных продуктов и брендов</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141"/>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Особенности и перспективы внедрения современных технологий в образовательный процесс в сфере искусства</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189"/>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Организация платного парковочного пространства на территории города Саратова</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83"/>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457FF9">
            <w:pPr>
              <w:rPr>
                <w:rFonts w:ascii="PT Astra Serif" w:hAnsi="PT Astra Serif" w:cs="Times New Roman"/>
              </w:rPr>
            </w:pPr>
            <w:r w:rsidRPr="00F0376B">
              <w:rPr>
                <w:rFonts w:ascii="PT Astra Serif" w:hAnsi="PT Astra Serif" w:cs="Times New Roman"/>
              </w:rPr>
              <w:t xml:space="preserve">Эволюция культурных процессов в эпоху </w:t>
            </w:r>
            <w:proofErr w:type="spellStart"/>
            <w:r w:rsidRPr="00F0376B">
              <w:rPr>
                <w:rFonts w:ascii="PT Astra Serif" w:hAnsi="PT Astra Serif" w:cs="Times New Roman"/>
              </w:rPr>
              <w:t>цифровизации</w:t>
            </w:r>
            <w:proofErr w:type="spellEnd"/>
            <w:r w:rsidRPr="00F0376B">
              <w:rPr>
                <w:rFonts w:ascii="PT Astra Serif" w:hAnsi="PT Astra Serif" w:cs="Times New Roman"/>
              </w:rPr>
              <w:t>: инновации и интерактивность</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45"/>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457FF9">
            <w:pPr>
              <w:rPr>
                <w:rFonts w:ascii="PT Astra Serif" w:hAnsi="PT Astra Serif" w:cs="Times New Roman"/>
              </w:rPr>
            </w:pPr>
            <w:r w:rsidRPr="00F0376B">
              <w:rPr>
                <w:rFonts w:ascii="PT Astra Serif" w:hAnsi="PT Astra Serif" w:cs="Times New Roman"/>
              </w:rPr>
              <w:t>Сохранения семейных ценностей и патриотическое, духовно-нравственное воспитание молодежи</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83"/>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Увеличение числа подготовки высококвалифицированных кадров по рабочим специальностям и инструменты по обеспечению ими работодателей города Саратова</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330"/>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Агломерационные процессы как инструмент развития города Саратова</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198"/>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Times New Roman" w:eastAsia="Times New Roman" w:hAnsi="Times New Roman" w:cs="Times New Roman"/>
                <w:lang w:eastAsia="ru-RU"/>
              </w:rPr>
              <w:t>Механизм межмуниципального взаимодействия в рамках развития Саратовской агломерации</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283"/>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Методика оценки и пути повышения уровня качества жизни населения Гагаринского административного района города Саратова</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457FF9" w:rsidRPr="003B35D9" w:rsidTr="00F0376B">
        <w:trPr>
          <w:trHeight w:val="442"/>
        </w:trPr>
        <w:tc>
          <w:tcPr>
            <w:tcW w:w="458" w:type="dxa"/>
          </w:tcPr>
          <w:p w:rsidR="00457FF9" w:rsidRPr="00157AB0" w:rsidRDefault="00457FF9" w:rsidP="00E04BF4">
            <w:pPr>
              <w:pStyle w:val="a4"/>
              <w:numPr>
                <w:ilvl w:val="0"/>
                <w:numId w:val="1"/>
              </w:numPr>
              <w:ind w:left="142" w:right="33" w:hanging="66"/>
              <w:rPr>
                <w:rFonts w:ascii="PT Astra Serif" w:hAnsi="PT Astra Serif" w:cs="Times New Roman"/>
                <w:sz w:val="24"/>
                <w:szCs w:val="24"/>
              </w:rPr>
            </w:pPr>
          </w:p>
        </w:tc>
        <w:tc>
          <w:tcPr>
            <w:tcW w:w="6630" w:type="dxa"/>
          </w:tcPr>
          <w:p w:rsidR="00457FF9" w:rsidRPr="00F0376B" w:rsidRDefault="00457FF9" w:rsidP="00237FF4">
            <w:pPr>
              <w:rPr>
                <w:rFonts w:ascii="PT Astra Serif" w:hAnsi="PT Astra Serif" w:cs="Times New Roman"/>
              </w:rPr>
            </w:pPr>
            <w:r w:rsidRPr="00F0376B">
              <w:rPr>
                <w:rFonts w:ascii="PT Astra Serif" w:hAnsi="PT Astra Serif" w:cs="Times New Roman"/>
              </w:rPr>
              <w:t>Развитие системы управления муниципалитетом за счет внедрения и развития инструментов проектного менеджмента</w:t>
            </w:r>
          </w:p>
        </w:tc>
        <w:tc>
          <w:tcPr>
            <w:tcW w:w="3969" w:type="dxa"/>
            <w:vMerge/>
            <w:vAlign w:val="center"/>
          </w:tcPr>
          <w:p w:rsidR="00457FF9" w:rsidRPr="00457FF9" w:rsidRDefault="00457FF9" w:rsidP="00FB5B9D">
            <w:pPr>
              <w:jc w:val="center"/>
              <w:rPr>
                <w:rFonts w:ascii="PT Astra Serif" w:hAnsi="PT Astra Serif" w:cs="Times New Roman"/>
                <w:sz w:val="24"/>
                <w:szCs w:val="24"/>
              </w:rPr>
            </w:pPr>
          </w:p>
        </w:tc>
      </w:tr>
      <w:tr w:rsidR="00AD35A4" w:rsidRPr="003B35D9" w:rsidTr="00F0376B">
        <w:trPr>
          <w:trHeight w:val="294"/>
        </w:trPr>
        <w:tc>
          <w:tcPr>
            <w:tcW w:w="458" w:type="dxa"/>
          </w:tcPr>
          <w:p w:rsidR="00AD35A4" w:rsidRPr="00157AB0" w:rsidRDefault="00AD35A4" w:rsidP="00E04BF4">
            <w:pPr>
              <w:pStyle w:val="a4"/>
              <w:numPr>
                <w:ilvl w:val="0"/>
                <w:numId w:val="1"/>
              </w:numPr>
              <w:ind w:left="142" w:right="33" w:hanging="66"/>
              <w:rPr>
                <w:rFonts w:ascii="PT Astra Serif" w:hAnsi="PT Astra Serif" w:cs="Times New Roman"/>
                <w:sz w:val="24"/>
                <w:szCs w:val="24"/>
              </w:rPr>
            </w:pPr>
          </w:p>
        </w:tc>
        <w:tc>
          <w:tcPr>
            <w:tcW w:w="6630" w:type="dxa"/>
          </w:tcPr>
          <w:p w:rsidR="00AD35A4" w:rsidRPr="00F0376B" w:rsidRDefault="00022CC9" w:rsidP="00237FF4">
            <w:pPr>
              <w:rPr>
                <w:rFonts w:ascii="PT Astra Serif" w:hAnsi="PT Astra Serif" w:cs="Times New Roman"/>
              </w:rPr>
            </w:pPr>
            <w:r w:rsidRPr="00F0376B">
              <w:rPr>
                <w:rFonts w:ascii="PT Astra Serif" w:hAnsi="PT Astra Serif" w:cs="Times New Roman"/>
              </w:rPr>
              <w:t xml:space="preserve">Автоматизация и </w:t>
            </w:r>
            <w:proofErr w:type="spellStart"/>
            <w:r w:rsidRPr="00F0376B">
              <w:rPr>
                <w:rFonts w:ascii="PT Astra Serif" w:hAnsi="PT Astra Serif" w:cs="Times New Roman"/>
              </w:rPr>
              <w:t>цифровизация</w:t>
            </w:r>
            <w:proofErr w:type="spellEnd"/>
            <w:r w:rsidRPr="00F0376B">
              <w:rPr>
                <w:rFonts w:ascii="PT Astra Serif" w:hAnsi="PT Astra Serif" w:cs="Times New Roman"/>
              </w:rPr>
              <w:t xml:space="preserve"> процессов учета социальных услуг</w:t>
            </w:r>
          </w:p>
        </w:tc>
        <w:tc>
          <w:tcPr>
            <w:tcW w:w="3969" w:type="dxa"/>
            <w:vMerge w:val="restart"/>
            <w:vAlign w:val="center"/>
          </w:tcPr>
          <w:p w:rsidR="00AD35A4" w:rsidRPr="00F0376B" w:rsidRDefault="00022CC9" w:rsidP="00FB5B9D">
            <w:pPr>
              <w:jc w:val="center"/>
              <w:rPr>
                <w:rFonts w:ascii="PT Astra Serif" w:hAnsi="PT Astra Serif" w:cs="Times New Roman"/>
              </w:rPr>
            </w:pPr>
            <w:r w:rsidRPr="00F0376B">
              <w:rPr>
                <w:rFonts w:ascii="PT Astra Serif" w:hAnsi="PT Astra Serif" w:cs="Times New Roman"/>
              </w:rPr>
              <w:t>Министерство труда и социальной защиты Саратовской области</w:t>
            </w:r>
          </w:p>
        </w:tc>
      </w:tr>
      <w:tr w:rsidR="00AD35A4" w:rsidRPr="003B35D9" w:rsidTr="00F0376B">
        <w:trPr>
          <w:trHeight w:val="215"/>
        </w:trPr>
        <w:tc>
          <w:tcPr>
            <w:tcW w:w="458" w:type="dxa"/>
          </w:tcPr>
          <w:p w:rsidR="00AD35A4" w:rsidRPr="00157AB0" w:rsidRDefault="00AD35A4" w:rsidP="00E04BF4">
            <w:pPr>
              <w:pStyle w:val="a4"/>
              <w:numPr>
                <w:ilvl w:val="0"/>
                <w:numId w:val="1"/>
              </w:numPr>
              <w:ind w:left="142" w:right="33" w:hanging="66"/>
              <w:rPr>
                <w:rFonts w:ascii="PT Astra Serif" w:hAnsi="PT Astra Serif" w:cs="Times New Roman"/>
                <w:sz w:val="24"/>
                <w:szCs w:val="24"/>
              </w:rPr>
            </w:pPr>
          </w:p>
        </w:tc>
        <w:tc>
          <w:tcPr>
            <w:tcW w:w="6630" w:type="dxa"/>
          </w:tcPr>
          <w:p w:rsidR="00AD35A4" w:rsidRPr="00F0376B" w:rsidRDefault="00022CC9" w:rsidP="00D46461">
            <w:pPr>
              <w:rPr>
                <w:rFonts w:ascii="PT Astra Serif" w:hAnsi="PT Astra Serif" w:cs="Times New Roman"/>
              </w:rPr>
            </w:pPr>
            <w:r w:rsidRPr="00F0376B">
              <w:rPr>
                <w:rFonts w:ascii="PT Astra Serif" w:hAnsi="PT Astra Serif" w:cs="Times New Roman"/>
              </w:rPr>
              <w:t>Противодействие нелегальной занятости</w:t>
            </w:r>
          </w:p>
        </w:tc>
        <w:tc>
          <w:tcPr>
            <w:tcW w:w="3969" w:type="dxa"/>
            <w:vMerge/>
            <w:vAlign w:val="center"/>
          </w:tcPr>
          <w:p w:rsidR="00AD35A4" w:rsidRPr="00F0376B" w:rsidRDefault="00AD35A4" w:rsidP="00FB5B9D">
            <w:pPr>
              <w:jc w:val="center"/>
              <w:rPr>
                <w:rFonts w:ascii="PT Astra Serif" w:hAnsi="PT Astra Serif" w:cs="Times New Roman"/>
              </w:rPr>
            </w:pPr>
          </w:p>
        </w:tc>
      </w:tr>
      <w:tr w:rsidR="00AD35A4" w:rsidRPr="003B35D9" w:rsidTr="00F0376B">
        <w:trPr>
          <w:trHeight w:val="191"/>
        </w:trPr>
        <w:tc>
          <w:tcPr>
            <w:tcW w:w="458" w:type="dxa"/>
          </w:tcPr>
          <w:p w:rsidR="00AD35A4" w:rsidRPr="00157AB0" w:rsidRDefault="00AD35A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AD35A4" w:rsidRPr="00F0376B" w:rsidRDefault="00022CC9" w:rsidP="009B21FD">
            <w:pPr>
              <w:rPr>
                <w:rFonts w:ascii="PT Astra Serif" w:hAnsi="PT Astra Serif" w:cs="Times New Roman"/>
              </w:rPr>
            </w:pPr>
            <w:r w:rsidRPr="00F0376B">
              <w:rPr>
                <w:rFonts w:ascii="PT Astra Serif" w:hAnsi="PT Astra Serif" w:cs="Times New Roman"/>
              </w:rPr>
              <w:t>Роль социального партнерства в защите трудовых прав работников</w:t>
            </w:r>
          </w:p>
        </w:tc>
        <w:tc>
          <w:tcPr>
            <w:tcW w:w="3969" w:type="dxa"/>
            <w:vMerge/>
            <w:vAlign w:val="center"/>
          </w:tcPr>
          <w:p w:rsidR="00AD35A4" w:rsidRPr="00F0376B" w:rsidRDefault="00AD35A4" w:rsidP="00FB5B9D">
            <w:pPr>
              <w:jc w:val="center"/>
              <w:rPr>
                <w:rFonts w:ascii="PT Astra Serif" w:hAnsi="PT Astra Serif" w:cs="Times New Roman"/>
              </w:rPr>
            </w:pPr>
          </w:p>
        </w:tc>
      </w:tr>
      <w:tr w:rsidR="00AD35A4" w:rsidRPr="003B35D9" w:rsidTr="00F0376B">
        <w:trPr>
          <w:trHeight w:val="362"/>
        </w:trPr>
        <w:tc>
          <w:tcPr>
            <w:tcW w:w="458" w:type="dxa"/>
          </w:tcPr>
          <w:p w:rsidR="00AD35A4" w:rsidRPr="00157AB0" w:rsidRDefault="00AD35A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AD35A4" w:rsidRPr="00F0376B" w:rsidRDefault="00022CC9" w:rsidP="009B21FD">
            <w:pPr>
              <w:rPr>
                <w:rFonts w:ascii="PT Astra Serif" w:hAnsi="PT Astra Serif" w:cs="Times New Roman"/>
              </w:rPr>
            </w:pPr>
            <w:r w:rsidRPr="00F0376B">
              <w:rPr>
                <w:rFonts w:ascii="PT Astra Serif" w:hAnsi="PT Astra Serif" w:cs="Times New Roman"/>
              </w:rPr>
              <w:t>Содействие в трудоустройстве граждан с ограниченными возможностями здоровья</w:t>
            </w:r>
          </w:p>
        </w:tc>
        <w:tc>
          <w:tcPr>
            <w:tcW w:w="3969" w:type="dxa"/>
            <w:vMerge/>
            <w:vAlign w:val="center"/>
          </w:tcPr>
          <w:p w:rsidR="00AD35A4" w:rsidRPr="00F0376B" w:rsidRDefault="00AD35A4" w:rsidP="00FB5B9D">
            <w:pPr>
              <w:jc w:val="center"/>
              <w:rPr>
                <w:rFonts w:ascii="PT Astra Serif" w:hAnsi="PT Astra Serif" w:cs="Times New Roman"/>
              </w:rPr>
            </w:pPr>
          </w:p>
        </w:tc>
      </w:tr>
      <w:tr w:rsidR="00022CC9" w:rsidRPr="003B35D9" w:rsidTr="00F0376B">
        <w:trPr>
          <w:trHeight w:val="754"/>
        </w:trPr>
        <w:tc>
          <w:tcPr>
            <w:tcW w:w="458" w:type="dxa"/>
          </w:tcPr>
          <w:p w:rsidR="00022CC9" w:rsidRPr="00157AB0" w:rsidRDefault="00022CC9"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022CC9" w:rsidRPr="00F0376B" w:rsidRDefault="00022CC9" w:rsidP="009B21FD">
            <w:pPr>
              <w:rPr>
                <w:rFonts w:ascii="PT Astra Serif" w:hAnsi="PT Astra Serif" w:cs="Times New Roman"/>
              </w:rPr>
            </w:pPr>
            <w:r w:rsidRPr="00F0376B">
              <w:rPr>
                <w:rFonts w:ascii="PT Astra Serif" w:hAnsi="PT Astra Serif" w:cs="Times New Roman"/>
              </w:rPr>
              <w:t xml:space="preserve">Формирование </w:t>
            </w:r>
            <w:proofErr w:type="spellStart"/>
            <w:r w:rsidRPr="00F0376B">
              <w:rPr>
                <w:rFonts w:ascii="PT Astra Serif" w:hAnsi="PT Astra Serif" w:cs="Times New Roman"/>
              </w:rPr>
              <w:t>проактивного</w:t>
            </w:r>
            <w:proofErr w:type="spellEnd"/>
            <w:r w:rsidRPr="00F0376B">
              <w:rPr>
                <w:rFonts w:ascii="PT Astra Serif" w:hAnsi="PT Astra Serif" w:cs="Times New Roman"/>
              </w:rPr>
              <w:t xml:space="preserve"> принципа предоставления социальных услуг и создание объективной системы оценки нуждаемости, необременительной для получателей</w:t>
            </w:r>
          </w:p>
        </w:tc>
        <w:tc>
          <w:tcPr>
            <w:tcW w:w="3969" w:type="dxa"/>
            <w:vMerge/>
            <w:vAlign w:val="center"/>
          </w:tcPr>
          <w:p w:rsidR="00022CC9" w:rsidRPr="00F0376B" w:rsidRDefault="00022CC9" w:rsidP="00FB5B9D">
            <w:pPr>
              <w:jc w:val="center"/>
              <w:rPr>
                <w:rFonts w:ascii="PT Astra Serif" w:hAnsi="PT Astra Serif" w:cs="Times New Roman"/>
              </w:rPr>
            </w:pPr>
          </w:p>
        </w:tc>
      </w:tr>
      <w:tr w:rsidR="00782C54" w:rsidRPr="003B35D9" w:rsidTr="00F0376B">
        <w:trPr>
          <w:trHeight w:val="474"/>
        </w:trPr>
        <w:tc>
          <w:tcPr>
            <w:tcW w:w="458" w:type="dxa"/>
          </w:tcPr>
          <w:p w:rsidR="00782C54" w:rsidRPr="00157AB0" w:rsidRDefault="00782C5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782C54" w:rsidRPr="00F0376B" w:rsidRDefault="00782C54" w:rsidP="00782C54">
            <w:pPr>
              <w:rPr>
                <w:rFonts w:ascii="PT Astra Serif" w:hAnsi="PT Astra Serif" w:cs="Times New Roman"/>
              </w:rPr>
            </w:pPr>
            <w:r w:rsidRPr="00F0376B">
              <w:rPr>
                <w:rFonts w:ascii="PT Astra Serif" w:hAnsi="PT Astra Serif" w:cs="Times New Roman"/>
              </w:rPr>
              <w:t>Ценностные ориентации современной молодежи в отношении семьи и брака</w:t>
            </w:r>
          </w:p>
        </w:tc>
        <w:tc>
          <w:tcPr>
            <w:tcW w:w="3969" w:type="dxa"/>
            <w:vMerge w:val="restart"/>
            <w:vAlign w:val="center"/>
          </w:tcPr>
          <w:p w:rsidR="00782C54" w:rsidRPr="00F0376B" w:rsidRDefault="00782C54" w:rsidP="00951E08">
            <w:pPr>
              <w:jc w:val="center"/>
              <w:rPr>
                <w:rFonts w:ascii="PT Astra Serif" w:hAnsi="PT Astra Serif" w:cs="Times New Roman"/>
              </w:rPr>
            </w:pPr>
            <w:r w:rsidRPr="00F0376B">
              <w:rPr>
                <w:rFonts w:ascii="PT Astra Serif" w:hAnsi="PT Astra Serif" w:cs="Times New Roman"/>
              </w:rPr>
              <w:t>Управление по делам ЗАГС Правительства Саратовской области</w:t>
            </w:r>
          </w:p>
        </w:tc>
      </w:tr>
      <w:tr w:rsidR="00782C54" w:rsidRPr="003B35D9" w:rsidTr="00F0376B">
        <w:trPr>
          <w:trHeight w:val="274"/>
        </w:trPr>
        <w:tc>
          <w:tcPr>
            <w:tcW w:w="458" w:type="dxa"/>
          </w:tcPr>
          <w:p w:rsidR="00782C54" w:rsidRPr="00157AB0" w:rsidRDefault="00782C5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782C54" w:rsidRPr="00F0376B" w:rsidRDefault="00782C54" w:rsidP="00782C54">
            <w:pPr>
              <w:rPr>
                <w:rFonts w:ascii="PT Astra Serif" w:hAnsi="PT Astra Serif" w:cs="Times New Roman"/>
              </w:rPr>
            </w:pPr>
            <w:r w:rsidRPr="00F0376B">
              <w:rPr>
                <w:rFonts w:ascii="PT Astra Serif" w:hAnsi="PT Astra Serif" w:cs="Times New Roman"/>
              </w:rPr>
              <w:t>Гражданский брак как основа семьи: проблемы и перспективы</w:t>
            </w:r>
          </w:p>
        </w:tc>
        <w:tc>
          <w:tcPr>
            <w:tcW w:w="3969" w:type="dxa"/>
            <w:vMerge/>
            <w:vAlign w:val="center"/>
          </w:tcPr>
          <w:p w:rsidR="00782C54" w:rsidRPr="00F0376B" w:rsidRDefault="00782C54" w:rsidP="00951E08">
            <w:pPr>
              <w:jc w:val="center"/>
              <w:rPr>
                <w:rFonts w:ascii="PT Astra Serif" w:hAnsi="PT Astra Serif" w:cs="Times New Roman"/>
              </w:rPr>
            </w:pPr>
          </w:p>
        </w:tc>
      </w:tr>
      <w:tr w:rsidR="00782C54" w:rsidRPr="003B35D9" w:rsidTr="00F0376B">
        <w:trPr>
          <w:trHeight w:val="289"/>
        </w:trPr>
        <w:tc>
          <w:tcPr>
            <w:tcW w:w="458" w:type="dxa"/>
          </w:tcPr>
          <w:p w:rsidR="00782C54" w:rsidRPr="00157AB0" w:rsidRDefault="00782C5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782C54" w:rsidRPr="00F0376B" w:rsidRDefault="00782C54" w:rsidP="00782C54">
            <w:pPr>
              <w:rPr>
                <w:rFonts w:ascii="PT Astra Serif" w:hAnsi="PT Astra Serif" w:cs="Times New Roman"/>
              </w:rPr>
            </w:pPr>
            <w:r w:rsidRPr="00F0376B">
              <w:rPr>
                <w:rFonts w:ascii="PT Astra Serif" w:hAnsi="PT Astra Serif" w:cs="Times New Roman"/>
              </w:rPr>
              <w:t>Государственная политика в отношении молодых семей</w:t>
            </w:r>
          </w:p>
        </w:tc>
        <w:tc>
          <w:tcPr>
            <w:tcW w:w="3969" w:type="dxa"/>
            <w:vMerge/>
            <w:vAlign w:val="center"/>
          </w:tcPr>
          <w:p w:rsidR="00782C54" w:rsidRPr="00F0376B" w:rsidRDefault="00782C54" w:rsidP="00951E08">
            <w:pPr>
              <w:jc w:val="center"/>
              <w:rPr>
                <w:rFonts w:ascii="PT Astra Serif" w:hAnsi="PT Astra Serif" w:cs="Times New Roman"/>
              </w:rPr>
            </w:pPr>
          </w:p>
        </w:tc>
      </w:tr>
      <w:tr w:rsidR="00782C54" w:rsidRPr="003B35D9" w:rsidTr="00F0376B">
        <w:trPr>
          <w:trHeight w:val="265"/>
        </w:trPr>
        <w:tc>
          <w:tcPr>
            <w:tcW w:w="458" w:type="dxa"/>
          </w:tcPr>
          <w:p w:rsidR="00782C54" w:rsidRPr="00157AB0" w:rsidRDefault="00782C5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782C54" w:rsidRPr="00F0376B" w:rsidRDefault="00782C54" w:rsidP="00782C54">
            <w:pPr>
              <w:rPr>
                <w:rFonts w:ascii="PT Astra Serif" w:hAnsi="PT Astra Serif" w:cs="Times New Roman"/>
              </w:rPr>
            </w:pPr>
            <w:r w:rsidRPr="00F0376B">
              <w:rPr>
                <w:rFonts w:ascii="PT Astra Serif" w:hAnsi="PT Astra Serif" w:cs="Times New Roman"/>
              </w:rPr>
              <w:t>Проблемы и преимущества многодетной семьи в современном мире</w:t>
            </w:r>
          </w:p>
        </w:tc>
        <w:tc>
          <w:tcPr>
            <w:tcW w:w="3969" w:type="dxa"/>
            <w:vMerge/>
            <w:vAlign w:val="center"/>
          </w:tcPr>
          <w:p w:rsidR="00782C54" w:rsidRPr="00F0376B" w:rsidRDefault="00782C54" w:rsidP="00951E08">
            <w:pPr>
              <w:jc w:val="center"/>
              <w:rPr>
                <w:rFonts w:ascii="PT Astra Serif" w:hAnsi="PT Astra Serif" w:cs="Times New Roman"/>
              </w:rPr>
            </w:pPr>
          </w:p>
        </w:tc>
      </w:tr>
      <w:tr w:rsidR="00782C54" w:rsidRPr="003B35D9" w:rsidTr="00F0376B">
        <w:trPr>
          <w:trHeight w:val="219"/>
        </w:trPr>
        <w:tc>
          <w:tcPr>
            <w:tcW w:w="458" w:type="dxa"/>
          </w:tcPr>
          <w:p w:rsidR="00782C54" w:rsidRPr="00157AB0" w:rsidRDefault="00782C5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782C54" w:rsidRPr="00F0376B" w:rsidRDefault="00782C54" w:rsidP="00782C54">
            <w:pPr>
              <w:rPr>
                <w:rFonts w:ascii="PT Astra Serif" w:hAnsi="PT Astra Serif" w:cs="Times New Roman"/>
              </w:rPr>
            </w:pPr>
            <w:r w:rsidRPr="00F0376B">
              <w:rPr>
                <w:rFonts w:ascii="PT Astra Serif" w:hAnsi="PT Astra Serif" w:cs="Times New Roman"/>
              </w:rPr>
              <w:t>Рождаемость и демографические установки молодежи</w:t>
            </w:r>
          </w:p>
        </w:tc>
        <w:tc>
          <w:tcPr>
            <w:tcW w:w="3969" w:type="dxa"/>
            <w:vMerge/>
            <w:vAlign w:val="center"/>
          </w:tcPr>
          <w:p w:rsidR="00782C54" w:rsidRPr="00F0376B" w:rsidRDefault="00782C54" w:rsidP="00951E08">
            <w:pPr>
              <w:jc w:val="center"/>
              <w:rPr>
                <w:rFonts w:ascii="PT Astra Serif" w:hAnsi="PT Astra Serif" w:cs="Times New Roman"/>
              </w:rPr>
            </w:pPr>
          </w:p>
        </w:tc>
      </w:tr>
      <w:tr w:rsidR="00782C54" w:rsidRPr="003B35D9" w:rsidTr="00F0376B">
        <w:trPr>
          <w:trHeight w:val="492"/>
        </w:trPr>
        <w:tc>
          <w:tcPr>
            <w:tcW w:w="458" w:type="dxa"/>
          </w:tcPr>
          <w:p w:rsidR="00782C54" w:rsidRPr="00157AB0" w:rsidRDefault="00782C5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782C54" w:rsidRPr="00F0376B" w:rsidRDefault="00782C54" w:rsidP="00782C54">
            <w:pPr>
              <w:rPr>
                <w:rFonts w:ascii="PT Astra Serif" w:hAnsi="PT Astra Serif" w:cs="Times New Roman"/>
              </w:rPr>
            </w:pPr>
            <w:r w:rsidRPr="00F0376B">
              <w:rPr>
                <w:rFonts w:ascii="PT Astra Serif" w:hAnsi="PT Astra Serif" w:cs="Times New Roman"/>
              </w:rPr>
              <w:t>Тенденция распространения ценностей «</w:t>
            </w:r>
            <w:proofErr w:type="spellStart"/>
            <w:r w:rsidRPr="00F0376B">
              <w:rPr>
                <w:rFonts w:ascii="PT Astra Serif" w:hAnsi="PT Astra Serif" w:cs="Times New Roman"/>
              </w:rPr>
              <w:t>Чайлдфри</w:t>
            </w:r>
            <w:proofErr w:type="spellEnd"/>
            <w:r w:rsidRPr="00F0376B">
              <w:rPr>
                <w:rFonts w:ascii="PT Astra Serif" w:hAnsi="PT Astra Serif" w:cs="Times New Roman"/>
              </w:rPr>
              <w:t>» и их влияние на кризис института семьи</w:t>
            </w:r>
          </w:p>
        </w:tc>
        <w:tc>
          <w:tcPr>
            <w:tcW w:w="3969" w:type="dxa"/>
            <w:vMerge/>
            <w:vAlign w:val="center"/>
          </w:tcPr>
          <w:p w:rsidR="00782C54" w:rsidRPr="00F0376B" w:rsidRDefault="00782C54" w:rsidP="00951E08">
            <w:pPr>
              <w:jc w:val="center"/>
              <w:rPr>
                <w:rFonts w:ascii="PT Astra Serif" w:hAnsi="PT Astra Serif" w:cs="Times New Roman"/>
              </w:rPr>
            </w:pPr>
          </w:p>
        </w:tc>
      </w:tr>
      <w:tr w:rsidR="00782C54" w:rsidRPr="003B35D9" w:rsidTr="00F0376B">
        <w:trPr>
          <w:trHeight w:val="292"/>
        </w:trPr>
        <w:tc>
          <w:tcPr>
            <w:tcW w:w="458" w:type="dxa"/>
          </w:tcPr>
          <w:p w:rsidR="00782C54" w:rsidRPr="00157AB0" w:rsidRDefault="00782C5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782C54" w:rsidRPr="00F0376B" w:rsidRDefault="00782C54" w:rsidP="00782C54">
            <w:pPr>
              <w:rPr>
                <w:rFonts w:ascii="PT Astra Serif" w:hAnsi="PT Astra Serif" w:cs="Times New Roman"/>
              </w:rPr>
            </w:pPr>
            <w:r w:rsidRPr="00F0376B">
              <w:rPr>
                <w:rFonts w:ascii="PT Astra Serif" w:hAnsi="PT Astra Serif" w:cs="Times New Roman"/>
              </w:rPr>
              <w:t>Личная и семейная жизнь в ценностной иерархии молодежи</w:t>
            </w:r>
          </w:p>
        </w:tc>
        <w:tc>
          <w:tcPr>
            <w:tcW w:w="3969" w:type="dxa"/>
            <w:vMerge/>
            <w:vAlign w:val="center"/>
          </w:tcPr>
          <w:p w:rsidR="00782C54" w:rsidRPr="00F0376B" w:rsidRDefault="00782C54" w:rsidP="00951E08">
            <w:pPr>
              <w:jc w:val="center"/>
              <w:rPr>
                <w:rFonts w:ascii="PT Astra Serif" w:hAnsi="PT Astra Serif" w:cs="Times New Roman"/>
              </w:rPr>
            </w:pPr>
          </w:p>
        </w:tc>
      </w:tr>
      <w:tr w:rsidR="00782C54" w:rsidRPr="003B35D9" w:rsidTr="00F0376B">
        <w:trPr>
          <w:trHeight w:val="456"/>
        </w:trPr>
        <w:tc>
          <w:tcPr>
            <w:tcW w:w="458" w:type="dxa"/>
          </w:tcPr>
          <w:p w:rsidR="00782C54" w:rsidRPr="00157AB0" w:rsidRDefault="00782C5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782C54" w:rsidRPr="00F0376B" w:rsidRDefault="00782C54" w:rsidP="00782C54">
            <w:pPr>
              <w:rPr>
                <w:rFonts w:ascii="PT Astra Serif" w:hAnsi="PT Astra Serif" w:cs="Times New Roman"/>
              </w:rPr>
            </w:pPr>
            <w:r w:rsidRPr="00F0376B">
              <w:rPr>
                <w:rFonts w:ascii="PT Astra Serif" w:hAnsi="PT Astra Serif" w:cs="Times New Roman"/>
              </w:rPr>
              <w:t>Неполная семья в современном обществе: социальная проблема или норма</w:t>
            </w:r>
          </w:p>
        </w:tc>
        <w:tc>
          <w:tcPr>
            <w:tcW w:w="3969" w:type="dxa"/>
            <w:vMerge/>
            <w:vAlign w:val="center"/>
          </w:tcPr>
          <w:p w:rsidR="00782C54" w:rsidRPr="00F0376B" w:rsidRDefault="00782C54" w:rsidP="00951E08">
            <w:pPr>
              <w:jc w:val="center"/>
              <w:rPr>
                <w:rFonts w:ascii="PT Astra Serif" w:hAnsi="PT Astra Serif" w:cs="Times New Roman"/>
              </w:rPr>
            </w:pPr>
          </w:p>
        </w:tc>
      </w:tr>
      <w:tr w:rsidR="00782C54" w:rsidRPr="003B35D9" w:rsidTr="00F0376B">
        <w:trPr>
          <w:trHeight w:val="330"/>
        </w:trPr>
        <w:tc>
          <w:tcPr>
            <w:tcW w:w="458" w:type="dxa"/>
          </w:tcPr>
          <w:p w:rsidR="00782C54" w:rsidRPr="00157AB0" w:rsidRDefault="00782C54"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782C54" w:rsidRPr="00F0376B" w:rsidRDefault="00782C54" w:rsidP="00782C54">
            <w:pPr>
              <w:rPr>
                <w:rFonts w:ascii="PT Astra Serif" w:hAnsi="PT Astra Serif" w:cs="Times New Roman"/>
              </w:rPr>
            </w:pPr>
            <w:r w:rsidRPr="00F0376B">
              <w:rPr>
                <w:rFonts w:ascii="PT Astra Serif" w:hAnsi="PT Astra Serif" w:cs="Times New Roman"/>
              </w:rPr>
              <w:t>Развод в молодых семьях: основные причины и профилактика</w:t>
            </w:r>
          </w:p>
        </w:tc>
        <w:tc>
          <w:tcPr>
            <w:tcW w:w="3969" w:type="dxa"/>
            <w:vMerge/>
            <w:vAlign w:val="center"/>
          </w:tcPr>
          <w:p w:rsidR="00782C54" w:rsidRPr="00F0376B" w:rsidRDefault="00782C54" w:rsidP="00951E08">
            <w:pPr>
              <w:jc w:val="center"/>
              <w:rPr>
                <w:rFonts w:ascii="PT Astra Serif" w:hAnsi="PT Astra Serif" w:cs="Times New Roman"/>
              </w:rPr>
            </w:pPr>
          </w:p>
        </w:tc>
      </w:tr>
      <w:tr w:rsidR="00CC37FD" w:rsidRPr="003B35D9" w:rsidTr="00F0376B">
        <w:trPr>
          <w:trHeight w:val="362"/>
        </w:trPr>
        <w:tc>
          <w:tcPr>
            <w:tcW w:w="458" w:type="dxa"/>
          </w:tcPr>
          <w:p w:rsidR="00CC37FD" w:rsidRPr="00157AB0" w:rsidRDefault="00CC37FD"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CC37FD" w:rsidRPr="00F0376B" w:rsidRDefault="00CC37FD" w:rsidP="00CC37FD">
            <w:pPr>
              <w:rPr>
                <w:rFonts w:ascii="PT Astra Serif" w:hAnsi="PT Astra Serif" w:cs="Times New Roman"/>
              </w:rPr>
            </w:pPr>
            <w:r w:rsidRPr="00F0376B">
              <w:rPr>
                <w:rFonts w:ascii="PT Astra Serif" w:hAnsi="PT Astra Serif" w:cs="Times New Roman"/>
              </w:rPr>
              <w:t>Проектный офис по реализации мероприятий национального проекта «Культура» и грантов в сфере культуры. Создание, перспективы, результат.</w:t>
            </w:r>
          </w:p>
        </w:tc>
        <w:tc>
          <w:tcPr>
            <w:tcW w:w="3969" w:type="dxa"/>
            <w:vMerge w:val="restart"/>
            <w:vAlign w:val="center"/>
          </w:tcPr>
          <w:p w:rsidR="00CC37FD" w:rsidRPr="00F0376B" w:rsidRDefault="00CC37FD" w:rsidP="00CC37FD">
            <w:pPr>
              <w:jc w:val="center"/>
              <w:rPr>
                <w:rFonts w:ascii="PT Astra Serif" w:hAnsi="PT Astra Serif" w:cs="Times New Roman"/>
              </w:rPr>
            </w:pPr>
            <w:r w:rsidRPr="00F0376B">
              <w:rPr>
                <w:rFonts w:ascii="PT Astra Serif" w:hAnsi="PT Astra Serif" w:cs="Times New Roman"/>
              </w:rPr>
              <w:t xml:space="preserve">Министерство культуры </w:t>
            </w:r>
          </w:p>
          <w:p w:rsidR="00CC37FD" w:rsidRPr="00F0376B" w:rsidRDefault="00CC37FD" w:rsidP="00CC37FD">
            <w:pPr>
              <w:jc w:val="center"/>
              <w:rPr>
                <w:rFonts w:ascii="PT Astra Serif" w:hAnsi="PT Astra Serif" w:cs="Times New Roman"/>
              </w:rPr>
            </w:pPr>
            <w:r w:rsidRPr="00F0376B">
              <w:rPr>
                <w:rFonts w:ascii="PT Astra Serif" w:hAnsi="PT Astra Serif" w:cs="Times New Roman"/>
              </w:rPr>
              <w:t>Саратовской области</w:t>
            </w:r>
          </w:p>
        </w:tc>
      </w:tr>
      <w:tr w:rsidR="00CC37FD" w:rsidRPr="003B35D9" w:rsidTr="00F0376B">
        <w:trPr>
          <w:trHeight w:val="162"/>
        </w:trPr>
        <w:tc>
          <w:tcPr>
            <w:tcW w:w="458" w:type="dxa"/>
          </w:tcPr>
          <w:p w:rsidR="00CC37FD" w:rsidRPr="00157AB0" w:rsidRDefault="00CC37FD"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CC37FD" w:rsidRPr="00F0376B" w:rsidRDefault="00CC37FD" w:rsidP="009B21FD">
            <w:pPr>
              <w:rPr>
                <w:rFonts w:ascii="PT Astra Serif" w:hAnsi="PT Astra Serif" w:cs="Times New Roman"/>
              </w:rPr>
            </w:pPr>
            <w:r w:rsidRPr="00F0376B">
              <w:rPr>
                <w:rFonts w:ascii="PT Astra Serif" w:hAnsi="PT Astra Serif" w:cs="Times New Roman"/>
              </w:rPr>
              <w:t>Создание «единого окна» для работы с инвесторами</w:t>
            </w:r>
          </w:p>
        </w:tc>
        <w:tc>
          <w:tcPr>
            <w:tcW w:w="3969" w:type="dxa"/>
            <w:vMerge/>
            <w:vAlign w:val="center"/>
          </w:tcPr>
          <w:p w:rsidR="00CC37FD" w:rsidRPr="003B35D9" w:rsidRDefault="00CC37FD" w:rsidP="00FB5B9D">
            <w:pPr>
              <w:jc w:val="center"/>
              <w:rPr>
                <w:rFonts w:ascii="PT Astra Serif" w:hAnsi="PT Astra Serif" w:cs="Times New Roman"/>
                <w:sz w:val="24"/>
                <w:szCs w:val="24"/>
              </w:rPr>
            </w:pPr>
          </w:p>
        </w:tc>
      </w:tr>
      <w:tr w:rsidR="00CC37FD" w:rsidRPr="003B35D9" w:rsidTr="00F0376B">
        <w:trPr>
          <w:trHeight w:val="182"/>
        </w:trPr>
        <w:tc>
          <w:tcPr>
            <w:tcW w:w="458" w:type="dxa"/>
          </w:tcPr>
          <w:p w:rsidR="00CC37FD" w:rsidRPr="00157AB0" w:rsidRDefault="00CC37FD" w:rsidP="00E04BF4">
            <w:pPr>
              <w:pStyle w:val="a4"/>
              <w:numPr>
                <w:ilvl w:val="0"/>
                <w:numId w:val="1"/>
              </w:numPr>
              <w:ind w:left="142" w:right="33" w:hanging="66"/>
              <w:rPr>
                <w:rFonts w:ascii="PT Astra Serif" w:hAnsi="PT Astra Serif" w:cs="Times New Roman"/>
                <w:sz w:val="24"/>
                <w:szCs w:val="24"/>
              </w:rPr>
            </w:pPr>
          </w:p>
        </w:tc>
        <w:tc>
          <w:tcPr>
            <w:tcW w:w="6630" w:type="dxa"/>
            <w:vAlign w:val="center"/>
          </w:tcPr>
          <w:p w:rsidR="00CC37FD" w:rsidRPr="00F0376B" w:rsidRDefault="00CC37FD" w:rsidP="009B21FD">
            <w:pPr>
              <w:rPr>
                <w:rFonts w:ascii="PT Astra Serif" w:hAnsi="PT Astra Serif" w:cs="Times New Roman"/>
              </w:rPr>
            </w:pPr>
            <w:r w:rsidRPr="00F0376B">
              <w:rPr>
                <w:rFonts w:ascii="PT Astra Serif" w:hAnsi="PT Astra Serif" w:cs="Times New Roman"/>
              </w:rPr>
              <w:t>Инновации в художественном образовании. От теории к практике</w:t>
            </w:r>
          </w:p>
        </w:tc>
        <w:tc>
          <w:tcPr>
            <w:tcW w:w="3969" w:type="dxa"/>
            <w:vMerge/>
            <w:vAlign w:val="center"/>
          </w:tcPr>
          <w:p w:rsidR="00CC37FD" w:rsidRPr="003B35D9" w:rsidRDefault="00CC37FD" w:rsidP="00FB5B9D">
            <w:pPr>
              <w:jc w:val="center"/>
              <w:rPr>
                <w:rFonts w:ascii="PT Astra Serif" w:hAnsi="PT Astra Serif" w:cs="Times New Roman"/>
                <w:sz w:val="24"/>
                <w:szCs w:val="24"/>
              </w:rPr>
            </w:pPr>
          </w:p>
        </w:tc>
      </w:tr>
    </w:tbl>
    <w:p w:rsidR="00616DCB" w:rsidRPr="00A23110" w:rsidRDefault="00616DCB" w:rsidP="00F0376B">
      <w:pPr>
        <w:rPr>
          <w:rFonts w:ascii="Times New Roman" w:hAnsi="Times New Roman" w:cs="Times New Roman"/>
          <w:sz w:val="28"/>
        </w:rPr>
      </w:pPr>
      <w:bookmarkStart w:id="0" w:name="_GoBack"/>
      <w:bookmarkEnd w:id="0"/>
    </w:p>
    <w:sectPr w:rsidR="00616DCB" w:rsidRPr="00A23110" w:rsidSect="00F0376B">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43D"/>
    <w:multiLevelType w:val="hybridMultilevel"/>
    <w:tmpl w:val="72B03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45"/>
    <w:rsid w:val="00011464"/>
    <w:rsid w:val="00022CC9"/>
    <w:rsid w:val="00031461"/>
    <w:rsid w:val="00040254"/>
    <w:rsid w:val="000475C4"/>
    <w:rsid w:val="00084432"/>
    <w:rsid w:val="000D6CD4"/>
    <w:rsid w:val="000F2D37"/>
    <w:rsid w:val="00121F50"/>
    <w:rsid w:val="00157AB0"/>
    <w:rsid w:val="0017564F"/>
    <w:rsid w:val="001A7C2C"/>
    <w:rsid w:val="001C5ABE"/>
    <w:rsid w:val="001E71C8"/>
    <w:rsid w:val="00200655"/>
    <w:rsid w:val="002100B7"/>
    <w:rsid w:val="00212923"/>
    <w:rsid w:val="00234934"/>
    <w:rsid w:val="00237FF4"/>
    <w:rsid w:val="002426AB"/>
    <w:rsid w:val="00302439"/>
    <w:rsid w:val="003A519B"/>
    <w:rsid w:val="003B35D9"/>
    <w:rsid w:val="003B469F"/>
    <w:rsid w:val="003D1967"/>
    <w:rsid w:val="003D649A"/>
    <w:rsid w:val="004335DF"/>
    <w:rsid w:val="00455BA8"/>
    <w:rsid w:val="00457FF9"/>
    <w:rsid w:val="00487E8C"/>
    <w:rsid w:val="004A0F92"/>
    <w:rsid w:val="004B4E53"/>
    <w:rsid w:val="004E1C80"/>
    <w:rsid w:val="004F4A23"/>
    <w:rsid w:val="00587337"/>
    <w:rsid w:val="005A0FD7"/>
    <w:rsid w:val="005A1B9E"/>
    <w:rsid w:val="005A7ABE"/>
    <w:rsid w:val="00605945"/>
    <w:rsid w:val="00616DCB"/>
    <w:rsid w:val="00624FB5"/>
    <w:rsid w:val="0064549B"/>
    <w:rsid w:val="006463C6"/>
    <w:rsid w:val="00671645"/>
    <w:rsid w:val="00677F5F"/>
    <w:rsid w:val="00687364"/>
    <w:rsid w:val="006C7994"/>
    <w:rsid w:val="006D6ED9"/>
    <w:rsid w:val="006E4610"/>
    <w:rsid w:val="00717618"/>
    <w:rsid w:val="00732CC1"/>
    <w:rsid w:val="00781CF7"/>
    <w:rsid w:val="00782C54"/>
    <w:rsid w:val="007B2205"/>
    <w:rsid w:val="007B27E5"/>
    <w:rsid w:val="00801411"/>
    <w:rsid w:val="0082180A"/>
    <w:rsid w:val="008452C2"/>
    <w:rsid w:val="008B12D5"/>
    <w:rsid w:val="008F203D"/>
    <w:rsid w:val="00907FB1"/>
    <w:rsid w:val="009271D1"/>
    <w:rsid w:val="00951E08"/>
    <w:rsid w:val="00967CE0"/>
    <w:rsid w:val="009772B8"/>
    <w:rsid w:val="00995702"/>
    <w:rsid w:val="009B21FD"/>
    <w:rsid w:val="009B4B09"/>
    <w:rsid w:val="009B7511"/>
    <w:rsid w:val="009D43B4"/>
    <w:rsid w:val="009F25E9"/>
    <w:rsid w:val="00A22C10"/>
    <w:rsid w:val="00A23110"/>
    <w:rsid w:val="00A45C05"/>
    <w:rsid w:val="00A47258"/>
    <w:rsid w:val="00A5058F"/>
    <w:rsid w:val="00A959AB"/>
    <w:rsid w:val="00AB7BE4"/>
    <w:rsid w:val="00AD35A4"/>
    <w:rsid w:val="00AD5742"/>
    <w:rsid w:val="00B00202"/>
    <w:rsid w:val="00B04E64"/>
    <w:rsid w:val="00B208DD"/>
    <w:rsid w:val="00B231BE"/>
    <w:rsid w:val="00B31EC6"/>
    <w:rsid w:val="00B452F7"/>
    <w:rsid w:val="00B469CC"/>
    <w:rsid w:val="00B565B5"/>
    <w:rsid w:val="00B72D99"/>
    <w:rsid w:val="00B8674B"/>
    <w:rsid w:val="00BA1251"/>
    <w:rsid w:val="00BC72B3"/>
    <w:rsid w:val="00BE4465"/>
    <w:rsid w:val="00BE5DE9"/>
    <w:rsid w:val="00C544D3"/>
    <w:rsid w:val="00C571E0"/>
    <w:rsid w:val="00C80D26"/>
    <w:rsid w:val="00C8354C"/>
    <w:rsid w:val="00CA7B14"/>
    <w:rsid w:val="00CC37FD"/>
    <w:rsid w:val="00CC73FA"/>
    <w:rsid w:val="00CC76FE"/>
    <w:rsid w:val="00D40BDB"/>
    <w:rsid w:val="00D46461"/>
    <w:rsid w:val="00D47B5A"/>
    <w:rsid w:val="00D51EF4"/>
    <w:rsid w:val="00D56F43"/>
    <w:rsid w:val="00D64F4A"/>
    <w:rsid w:val="00D664D1"/>
    <w:rsid w:val="00D97C13"/>
    <w:rsid w:val="00DA68C6"/>
    <w:rsid w:val="00E04BF4"/>
    <w:rsid w:val="00E74AE6"/>
    <w:rsid w:val="00E97370"/>
    <w:rsid w:val="00E97542"/>
    <w:rsid w:val="00EA7C75"/>
    <w:rsid w:val="00EB5ABB"/>
    <w:rsid w:val="00ED708D"/>
    <w:rsid w:val="00EE56E3"/>
    <w:rsid w:val="00EF00C4"/>
    <w:rsid w:val="00F0376B"/>
    <w:rsid w:val="00F62B2B"/>
    <w:rsid w:val="00F71DBF"/>
    <w:rsid w:val="00F800D4"/>
    <w:rsid w:val="00F827AA"/>
    <w:rsid w:val="00F94D7C"/>
    <w:rsid w:val="00FB5B9D"/>
    <w:rsid w:val="00FC3E5D"/>
    <w:rsid w:val="00FD4F44"/>
    <w:rsid w:val="00FE6461"/>
    <w:rsid w:val="00FF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F90D5-C0E8-4904-B046-419F7EA8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4BF4"/>
    <w:pPr>
      <w:ind w:left="720"/>
      <w:contextualSpacing/>
    </w:p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Знак2 Знак, Знак2 Знак,Знак1 Знак Знак,Знак Знак1 Знак,Знак Знак2 Знак,Знак2"/>
    <w:basedOn w:val="a"/>
    <w:link w:val="a6"/>
    <w:uiPriority w:val="99"/>
    <w:qFormat/>
    <w:rsid w:val="006463C6"/>
    <w:pPr>
      <w:tabs>
        <w:tab w:val="center" w:pos="4844"/>
        <w:tab w:val="right" w:pos="9689"/>
      </w:tabs>
      <w:spacing w:after="0" w:line="240" w:lineRule="auto"/>
    </w:pPr>
    <w:rPr>
      <w:rFonts w:ascii="Times New Roman" w:eastAsia="Times New Roman" w:hAnsi="Times New Roman" w:cs="Times New Roman"/>
      <w:sz w:val="20"/>
      <w:szCs w:val="24"/>
      <w:lang w:eastAsia="ru-RU"/>
    </w:r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Знак2 Знак Знак, Знак2 Знак Знак"/>
    <w:basedOn w:val="a0"/>
    <w:link w:val="a5"/>
    <w:uiPriority w:val="99"/>
    <w:rsid w:val="006463C6"/>
    <w:rPr>
      <w:rFonts w:ascii="Times New Roman" w:eastAsia="Times New Roman" w:hAnsi="Times New Roman" w:cs="Times New Roman"/>
      <w:sz w:val="20"/>
      <w:szCs w:val="24"/>
      <w:lang w:eastAsia="ru-RU"/>
    </w:rPr>
  </w:style>
  <w:style w:type="paragraph" w:styleId="a7">
    <w:name w:val="Normal (Web)"/>
    <w:basedOn w:val="a"/>
    <w:uiPriority w:val="99"/>
    <w:unhideWhenUsed/>
    <w:rsid w:val="006463C6"/>
    <w:pPr>
      <w:spacing w:before="100" w:beforeAutospacing="1" w:after="100" w:afterAutospacing="1" w:line="240" w:lineRule="auto"/>
    </w:pPr>
    <w:rPr>
      <w:rFonts w:ascii="Verdana" w:eastAsia="Times New Roman" w:hAnsi="Verdana" w:cs="Times New Roman"/>
      <w:sz w:val="18"/>
      <w:szCs w:val="18"/>
      <w:lang w:eastAsia="ru-RU"/>
    </w:rPr>
  </w:style>
  <w:style w:type="paragraph" w:styleId="a8">
    <w:name w:val="Balloon Text"/>
    <w:basedOn w:val="a"/>
    <w:link w:val="a9"/>
    <w:uiPriority w:val="99"/>
    <w:semiHidden/>
    <w:unhideWhenUsed/>
    <w:rsid w:val="00F037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3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6798</TotalTime>
  <Pages>3</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Мирзоева Милена Юрьевна</dc:creator>
  <cp:keywords/>
  <dc:description/>
  <cp:lastModifiedBy>IDPO_0</cp:lastModifiedBy>
  <cp:revision>128</cp:revision>
  <cp:lastPrinted>2024-05-21T11:50:00Z</cp:lastPrinted>
  <dcterms:created xsi:type="dcterms:W3CDTF">2019-03-13T06:35:00Z</dcterms:created>
  <dcterms:modified xsi:type="dcterms:W3CDTF">2024-05-21T11:51:00Z</dcterms:modified>
</cp:coreProperties>
</file>