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A280" w14:textId="77777777" w:rsidR="00714860" w:rsidRDefault="00714860" w:rsidP="00714860">
      <w:pPr>
        <w:pStyle w:val="2"/>
        <w:jc w:val="right"/>
        <w:rPr>
          <w:rFonts w:eastAsia="Times New Roman"/>
          <w:b/>
          <w:bCs/>
          <w:color w:val="auto"/>
        </w:rPr>
      </w:pPr>
      <w:r>
        <w:rPr>
          <w:b/>
          <w:bCs/>
          <w:color w:val="auto"/>
        </w:rPr>
        <w:t xml:space="preserve">ИНФОРМАЦИОННОЕ ПИСЬМО </w:t>
      </w:r>
    </w:p>
    <w:p w14:paraId="1504F034" w14:textId="77777777" w:rsidR="00714860" w:rsidRDefault="00714860" w:rsidP="00714860">
      <w:pPr>
        <w:spacing w:line="360" w:lineRule="auto"/>
        <w:ind w:firstLine="709"/>
        <w:jc w:val="center"/>
      </w:pPr>
    </w:p>
    <w:p w14:paraId="797FBD59" w14:textId="77777777" w:rsidR="00714860" w:rsidRDefault="00714860" w:rsidP="00714860">
      <w:pPr>
        <w:ind w:firstLine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Саратовский национальный исследовательский </w:t>
      </w:r>
    </w:p>
    <w:p w14:paraId="349003F5" w14:textId="77777777" w:rsidR="00714860" w:rsidRDefault="00714860" w:rsidP="00714860">
      <w:pPr>
        <w:ind w:firstLine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государственный университет имени Н. Г. Чернышевского</w:t>
      </w:r>
    </w:p>
    <w:p w14:paraId="13F494F7" w14:textId="77777777" w:rsidR="00714860" w:rsidRDefault="00714860" w:rsidP="00714860">
      <w:pPr>
        <w:ind w:firstLine="3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Институт истории и международных отношений</w:t>
      </w:r>
    </w:p>
    <w:p w14:paraId="29037BBC" w14:textId="77777777" w:rsidR="00714860" w:rsidRDefault="00714860" w:rsidP="00714860">
      <w:pPr>
        <w:ind w:firstLine="397"/>
        <w:jc w:val="center"/>
        <w:rPr>
          <w:b/>
        </w:rPr>
      </w:pPr>
      <w:r>
        <w:rPr>
          <w:b/>
        </w:rPr>
        <w:t>Кафедра туризма и культурного наследия</w:t>
      </w:r>
    </w:p>
    <w:p w14:paraId="05AE9106" w14:textId="77777777" w:rsidR="00714860" w:rsidRDefault="00714860" w:rsidP="00714860">
      <w:pPr>
        <w:ind w:firstLine="397"/>
        <w:jc w:val="center"/>
        <w:rPr>
          <w:b/>
        </w:rPr>
      </w:pPr>
      <w:r>
        <w:rPr>
          <w:b/>
        </w:rPr>
        <w:t>Научно-образовательный центр подготовки музейных экспозиций и туристических маршрутов</w:t>
      </w:r>
    </w:p>
    <w:p w14:paraId="14FE4FBA" w14:textId="77777777" w:rsidR="00714860" w:rsidRDefault="00714860" w:rsidP="00714860">
      <w:pPr>
        <w:ind w:firstLine="397"/>
        <w:jc w:val="center"/>
        <w:rPr>
          <w:sz w:val="26"/>
          <w:szCs w:val="26"/>
        </w:rPr>
      </w:pPr>
    </w:p>
    <w:p w14:paraId="7B453D0D" w14:textId="77777777" w:rsidR="00714860" w:rsidRDefault="00714860" w:rsidP="00714860">
      <w:pPr>
        <w:tabs>
          <w:tab w:val="left" w:pos="2490"/>
        </w:tabs>
        <w:jc w:val="center"/>
        <w:rPr>
          <w:b/>
          <w:color w:val="000000"/>
          <w:sz w:val="26"/>
          <w:szCs w:val="26"/>
        </w:rPr>
      </w:pPr>
    </w:p>
    <w:p w14:paraId="2A441B8D" w14:textId="77777777" w:rsidR="00714860" w:rsidRDefault="00714860" w:rsidP="00714860">
      <w:pPr>
        <w:tabs>
          <w:tab w:val="left" w:pos="2490"/>
        </w:tabs>
        <w:jc w:val="center"/>
        <w:rPr>
          <w:rFonts w:ascii="Georgia" w:hAnsi="Georgia"/>
          <w:b/>
          <w:color w:val="000000"/>
          <w:sz w:val="26"/>
          <w:szCs w:val="26"/>
        </w:rPr>
      </w:pPr>
      <w:r>
        <w:rPr>
          <w:rFonts w:ascii="Georgia" w:hAnsi="Georgia"/>
          <w:b/>
          <w:color w:val="000000"/>
          <w:sz w:val="26"/>
          <w:szCs w:val="26"/>
        </w:rPr>
        <w:t>Уважаемые коллеги!</w:t>
      </w:r>
    </w:p>
    <w:p w14:paraId="11E1C592" w14:textId="77777777" w:rsidR="00714860" w:rsidRDefault="00714860" w:rsidP="00714860">
      <w:pPr>
        <w:tabs>
          <w:tab w:val="left" w:pos="2490"/>
        </w:tabs>
        <w:jc w:val="center"/>
        <w:rPr>
          <w:rFonts w:ascii="Georgia" w:hAnsi="Georgia"/>
          <w:b/>
          <w:color w:val="000000"/>
          <w:sz w:val="26"/>
          <w:szCs w:val="26"/>
          <w:lang w:eastAsia="ar-SA"/>
        </w:rPr>
      </w:pPr>
      <w:r>
        <w:rPr>
          <w:rFonts w:ascii="Georgia" w:hAnsi="Georgia"/>
          <w:b/>
          <w:color w:val="000000"/>
          <w:sz w:val="26"/>
          <w:szCs w:val="26"/>
        </w:rPr>
        <w:t>Приглашаем Вас принять участие</w:t>
      </w:r>
    </w:p>
    <w:p w14:paraId="1D65213F" w14:textId="77777777" w:rsidR="00714860" w:rsidRDefault="00714860" w:rsidP="00714860">
      <w:pPr>
        <w:jc w:val="center"/>
        <w:rPr>
          <w:rFonts w:ascii="Georgia" w:hAnsi="Georgia"/>
          <w:b/>
          <w:color w:val="7030A0"/>
          <w:sz w:val="26"/>
          <w:szCs w:val="26"/>
        </w:rPr>
      </w:pPr>
      <w:bookmarkStart w:id="0" w:name="_Hlk167632607"/>
      <w:r>
        <w:rPr>
          <w:rFonts w:ascii="Georgia" w:hAnsi="Georgia"/>
          <w:b/>
          <w:color w:val="000000"/>
          <w:sz w:val="26"/>
          <w:szCs w:val="26"/>
        </w:rPr>
        <w:t>в Научном коллоквиуме «Коды туристских территорий и архитектура сервиса: междисциплинарные основы проектирования регионов будущего»</w:t>
      </w:r>
    </w:p>
    <w:bookmarkEnd w:id="0"/>
    <w:p w14:paraId="4BB931FF" w14:textId="77777777" w:rsidR="00714860" w:rsidRDefault="00714860" w:rsidP="00714860">
      <w:pPr>
        <w:ind w:firstLine="397"/>
        <w:jc w:val="both"/>
      </w:pPr>
    </w:p>
    <w:p w14:paraId="1ABFE1C0" w14:textId="4BCEDC33" w:rsidR="00714860" w:rsidRDefault="00496CFE" w:rsidP="0071486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Коллоквиум будет</w:t>
      </w:r>
      <w:r w:rsidR="00714860">
        <w:rPr>
          <w:sz w:val="26"/>
          <w:szCs w:val="26"/>
        </w:rPr>
        <w:t xml:space="preserve"> проходить в Институте истории и международных отношений Саратовского национального исследовательского государственного университета </w:t>
      </w:r>
    </w:p>
    <w:p w14:paraId="4E443B9F" w14:textId="77777777" w:rsidR="00714860" w:rsidRDefault="00714860" w:rsidP="00714860">
      <w:pPr>
        <w:jc w:val="center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 xml:space="preserve">имени Н. Г. Чернышевского </w:t>
      </w:r>
      <w:r>
        <w:rPr>
          <w:b/>
          <w:color w:val="7030A0"/>
          <w:sz w:val="26"/>
          <w:szCs w:val="26"/>
          <w:lang w:eastAsia="en-US"/>
        </w:rPr>
        <w:t>20 ноября 2026 г.</w:t>
      </w:r>
    </w:p>
    <w:p w14:paraId="2AB0176F" w14:textId="77777777" w:rsidR="00714860" w:rsidRDefault="00714860" w:rsidP="007148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адресу: г. Саратов, ул. Астраханская, 83, корпус </w:t>
      </w:r>
      <w:r>
        <w:rPr>
          <w:b/>
          <w:sz w:val="26"/>
          <w:szCs w:val="26"/>
          <w:lang w:val="en-US"/>
        </w:rPr>
        <w:t>XI</w:t>
      </w:r>
      <w:r>
        <w:rPr>
          <w:b/>
          <w:sz w:val="26"/>
          <w:szCs w:val="26"/>
        </w:rPr>
        <w:t>, ауд. 515</w:t>
      </w:r>
    </w:p>
    <w:p w14:paraId="407FBA8A" w14:textId="77777777" w:rsidR="00714860" w:rsidRDefault="00714860" w:rsidP="00714860">
      <w:pPr>
        <w:ind w:firstLine="397"/>
        <w:jc w:val="center"/>
      </w:pPr>
    </w:p>
    <w:p w14:paraId="7F242954" w14:textId="77777777" w:rsidR="00714860" w:rsidRDefault="00714860" w:rsidP="00714860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Научный коллоквиум представляет собой камерное научное мероприятие, посвящённое глубокому междисциплинарному обсуждению методологических основ проектирования туристских пространств. Коллоквиум будет выстроен как интенсивный профессиональный диалог: участники — эксперты из разных областей (истории, географии, экономики, </w:t>
      </w:r>
      <w:proofErr w:type="spellStart"/>
      <w:r>
        <w:rPr>
          <w:sz w:val="26"/>
          <w:szCs w:val="26"/>
        </w:rPr>
        <w:t>сервисологии</w:t>
      </w:r>
      <w:proofErr w:type="spellEnd"/>
      <w:r>
        <w:rPr>
          <w:sz w:val="26"/>
          <w:szCs w:val="26"/>
        </w:rPr>
        <w:t>, урбанистики) — в равной степени вовлечены в совместное «думание», анализ противоречий и выработку общих понятийных рамок. Формат предполагает тезисные выступления и приоритет обсуждения над монологом, что позволяет за короткое время достичь содержательной «притирки» научных языков и сформулировать продуктивные исследовательские гипотезы.</w:t>
      </w:r>
    </w:p>
    <w:p w14:paraId="29527C9E" w14:textId="77777777" w:rsidR="00714860" w:rsidRDefault="00714860" w:rsidP="00714860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Обсуждение будет структурировано вокруг трёх ключевых блоков: декодирования туристских территорий (выявление подлинных культурных, природных и социальных кодов), проектирования архитектуры сервиса как целостной экосистемы, способной «переводить» эти коды в современный туристский опыт, и моделей совместного проектирования будущего — с участием науки, власти, бизнеса и локальных сообществ. Итогом коллоквиума станет не набор отдельных докладов, а совместно выработанные тезисы и ориентиры для междисциплинарных исследований и практических решений в сфере устойчивого и </w:t>
      </w:r>
      <w:proofErr w:type="spellStart"/>
      <w:r>
        <w:rPr>
          <w:sz w:val="26"/>
          <w:szCs w:val="26"/>
        </w:rPr>
        <w:t>человекоориентированного</w:t>
      </w:r>
      <w:proofErr w:type="spellEnd"/>
      <w:r>
        <w:rPr>
          <w:sz w:val="26"/>
          <w:szCs w:val="26"/>
        </w:rPr>
        <w:t xml:space="preserve"> развития регионов.</w:t>
      </w:r>
    </w:p>
    <w:p w14:paraId="5C83920A" w14:textId="77777777" w:rsidR="00714860" w:rsidRDefault="00714860" w:rsidP="00714860">
      <w:pPr>
        <w:ind w:firstLine="425"/>
        <w:jc w:val="both"/>
        <w:rPr>
          <w:sz w:val="26"/>
          <w:szCs w:val="26"/>
        </w:rPr>
      </w:pPr>
    </w:p>
    <w:p w14:paraId="3E865EE7" w14:textId="77777777" w:rsidR="00714860" w:rsidRDefault="00714860" w:rsidP="00714860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Основная проблематика Конференции предполагает рассмотрение следующих </w:t>
      </w:r>
      <w:r>
        <w:rPr>
          <w:b/>
          <w:bCs/>
          <w:sz w:val="26"/>
          <w:szCs w:val="26"/>
        </w:rPr>
        <w:t>направлений</w:t>
      </w:r>
      <w:r>
        <w:rPr>
          <w:sz w:val="26"/>
          <w:szCs w:val="26"/>
        </w:rPr>
        <w:t>:</w:t>
      </w:r>
    </w:p>
    <w:p w14:paraId="43F39285" w14:textId="77777777" w:rsidR="00714860" w:rsidRDefault="00714860" w:rsidP="00714860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Theme="minorHAnsi"/>
          <w:kern w:val="2"/>
          <w:sz w:val="26"/>
          <w:szCs w:val="26"/>
          <w:lang w:eastAsia="en-US"/>
          <w14:ligatures w14:val="standardContextual"/>
        </w:rPr>
        <w:lastRenderedPageBreak/>
        <w:t>Семиотика туристской дестинации: декодирование культурных, природных и исторических смыслов как основа её идентичности и привлекательности.</w:t>
      </w:r>
    </w:p>
    <w:p w14:paraId="7248C08B" w14:textId="77777777" w:rsidR="00714860" w:rsidRDefault="00714860" w:rsidP="00714860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Theme="minorHAnsi"/>
          <w:kern w:val="2"/>
          <w:sz w:val="26"/>
          <w:szCs w:val="26"/>
          <w:lang w:eastAsia="en-US"/>
          <w14:ligatures w14:val="standardContextual"/>
        </w:rPr>
        <w:t>Эволюция туристских практик в условиях глобальных трансформаций: от массового к осмысленному, локальному и устойчивому туризму.</w:t>
      </w:r>
    </w:p>
    <w:p w14:paraId="6C0F9898" w14:textId="77777777" w:rsidR="00714860" w:rsidRDefault="00714860" w:rsidP="00714860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Theme="minorHAnsi"/>
          <w:kern w:val="2"/>
          <w:sz w:val="26"/>
          <w:szCs w:val="26"/>
          <w:lang w:eastAsia="en-US"/>
          <w14:ligatures w14:val="standardContextual"/>
        </w:rPr>
        <w:t>Проектирование туристских кластеров будущего: интеграция природного, культурного и инфраструктурного потенциала территорий.</w:t>
      </w:r>
    </w:p>
    <w:p w14:paraId="2D5DE20D" w14:textId="77777777" w:rsidR="00714860" w:rsidRDefault="00714860" w:rsidP="00714860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Theme="minorHAnsi"/>
          <w:kern w:val="2"/>
          <w:sz w:val="26"/>
          <w:szCs w:val="26"/>
          <w:lang w:eastAsia="en-US"/>
          <w14:ligatures w14:val="standardContextual"/>
        </w:rPr>
        <w:t xml:space="preserve">Туристская мобильность и новые формы путешествий: влияние цифровизации, </w:t>
      </w:r>
      <w:proofErr w:type="spellStart"/>
      <w:r>
        <w:rPr>
          <w:rFonts w:eastAsiaTheme="minorHAnsi"/>
          <w:kern w:val="2"/>
          <w:sz w:val="26"/>
          <w:szCs w:val="26"/>
          <w:lang w:eastAsia="en-US"/>
          <w14:ligatures w14:val="standardContextual"/>
        </w:rPr>
        <w:t>гибридности</w:t>
      </w:r>
      <w:proofErr w:type="spellEnd"/>
      <w:r>
        <w:rPr>
          <w:rFonts w:eastAsiaTheme="minorHAnsi"/>
          <w:kern w:val="2"/>
          <w:sz w:val="26"/>
          <w:szCs w:val="26"/>
          <w:lang w:eastAsia="en-US"/>
          <w14:ligatures w14:val="standardContextual"/>
        </w:rPr>
        <w:t xml:space="preserve"> и изменяющихся ценностей на формирование спроса.</w:t>
      </w:r>
    </w:p>
    <w:p w14:paraId="05B5D6AE" w14:textId="77777777" w:rsidR="00714860" w:rsidRDefault="00714860" w:rsidP="00714860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Theme="minorHAnsi"/>
          <w:kern w:val="2"/>
          <w:sz w:val="26"/>
          <w:szCs w:val="26"/>
          <w:lang w:eastAsia="en-US"/>
          <w14:ligatures w14:val="standardContextual"/>
        </w:rPr>
        <w:t>Архитектура сервиса как системный ответ на вызовы времени: от функциональной эффективности к эмоциональной и смысловой вовлечённости.</w:t>
      </w:r>
    </w:p>
    <w:p w14:paraId="2BF98F67" w14:textId="77777777" w:rsidR="00714860" w:rsidRDefault="00714860" w:rsidP="00714860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Theme="minorHAnsi"/>
          <w:kern w:val="2"/>
          <w:sz w:val="26"/>
          <w:szCs w:val="26"/>
          <w:lang w:eastAsia="en-US"/>
          <w14:ligatures w14:val="standardContextual"/>
        </w:rPr>
        <w:t>Персонализация и когнитивные технологии в сервисных экосистемах гостеприимства: проектирование индивидуального опыта потребителя.</w:t>
      </w:r>
    </w:p>
    <w:p w14:paraId="1FFF331E" w14:textId="77777777" w:rsidR="00714860" w:rsidRDefault="00714860" w:rsidP="00714860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Theme="minorHAnsi"/>
          <w:kern w:val="2"/>
          <w:sz w:val="26"/>
          <w:szCs w:val="26"/>
          <w:lang w:eastAsia="en-US"/>
          <w14:ligatures w14:val="standardContextual"/>
        </w:rPr>
        <w:t>Сервисная устойчивость территорий: баланс между коммерческой эффективностью, социальной инклюзивностью и экологической ответственностью.</w:t>
      </w:r>
    </w:p>
    <w:p w14:paraId="1C58D16E" w14:textId="77777777" w:rsidR="00714860" w:rsidRDefault="00714860" w:rsidP="00714860">
      <w:pPr>
        <w:numPr>
          <w:ilvl w:val="0"/>
          <w:numId w:val="1"/>
        </w:numPr>
        <w:spacing w:after="160" w:line="259" w:lineRule="auto"/>
        <w:jc w:val="both"/>
        <w:rPr>
          <w:rFonts w:eastAsiaTheme="minorHAns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Theme="minorHAnsi"/>
          <w:kern w:val="2"/>
          <w:sz w:val="26"/>
          <w:szCs w:val="26"/>
          <w:lang w:eastAsia="en-US"/>
          <w14:ligatures w14:val="standardContextual"/>
        </w:rPr>
        <w:t>Интеграция цифровых платформ и физической среды в архитектуре сервиса: гибридные модели взаимодействия с туристом на всех этапах путешествия.</w:t>
      </w:r>
    </w:p>
    <w:p w14:paraId="16672009" w14:textId="77777777" w:rsidR="00714860" w:rsidRDefault="00714860" w:rsidP="00714860">
      <w:pPr>
        <w:spacing w:after="160" w:line="259" w:lineRule="auto"/>
        <w:ind w:firstLine="709"/>
        <w:jc w:val="both"/>
        <w:rPr>
          <w:rFonts w:eastAsiaTheme="minorHAns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Theme="minorHAnsi"/>
          <w:kern w:val="2"/>
          <w:sz w:val="26"/>
          <w:szCs w:val="26"/>
          <w:lang w:eastAsia="en-US"/>
          <w14:ligatures w14:val="standardContextual"/>
        </w:rPr>
        <w:t xml:space="preserve"> </w:t>
      </w:r>
    </w:p>
    <w:p w14:paraId="0D44C028" w14:textId="77777777" w:rsidR="00714860" w:rsidRDefault="00714860" w:rsidP="00714860">
      <w:pPr>
        <w:spacing w:after="160" w:line="259" w:lineRule="auto"/>
        <w:ind w:firstLine="709"/>
        <w:jc w:val="both"/>
        <w:rPr>
          <w:rFonts w:eastAsiaTheme="minorHAns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Theme="minorHAnsi"/>
          <w:kern w:val="2"/>
          <w:sz w:val="26"/>
          <w:szCs w:val="26"/>
          <w:lang w:eastAsia="en-US"/>
          <w14:ligatures w14:val="standardContextual"/>
        </w:rPr>
        <w:t>Панельные дискуссии будут формироваться в зависимости от тематики заявленных выступлений.</w:t>
      </w:r>
    </w:p>
    <w:p w14:paraId="218C6B91" w14:textId="77777777" w:rsidR="00714860" w:rsidRDefault="00714860" w:rsidP="00714860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участия в конференции приглашаются ПРЕПОДАВАТЕЛИ и ПРАКТИКИ, студенты МАГИСТРАТУРЫ и АСПИРАНТУРЫ.</w:t>
      </w:r>
    </w:p>
    <w:p w14:paraId="23075386" w14:textId="77777777" w:rsidR="00714860" w:rsidRDefault="00714860" w:rsidP="00714860">
      <w:pPr>
        <w:pStyle w:val="a3"/>
        <w:spacing w:line="240" w:lineRule="auto"/>
        <w:ind w:left="757"/>
        <w:jc w:val="both"/>
        <w:rPr>
          <w:sz w:val="26"/>
          <w:szCs w:val="26"/>
        </w:rPr>
      </w:pPr>
    </w:p>
    <w:p w14:paraId="6B1BF7D8" w14:textId="77777777" w:rsidR="00714860" w:rsidRDefault="00714860" w:rsidP="00714860">
      <w:pPr>
        <w:pStyle w:val="a3"/>
        <w:spacing w:line="240" w:lineRule="auto"/>
        <w:ind w:left="757"/>
        <w:jc w:val="both"/>
        <w:rPr>
          <w:sz w:val="26"/>
          <w:szCs w:val="26"/>
        </w:rPr>
      </w:pPr>
      <w:r>
        <w:rPr>
          <w:sz w:val="26"/>
          <w:szCs w:val="26"/>
        </w:rPr>
        <w:t>ВАРИАНТЫ УЧАСТИЯ:</w:t>
      </w:r>
    </w:p>
    <w:p w14:paraId="2B001434" w14:textId="77777777" w:rsidR="00714860" w:rsidRDefault="00714860" w:rsidP="00714860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ОЧНОЕ ИЛИ ОНЛАЙН-УЧАСТИЕ – ВЫСТУПЛЕНИЕ с презентацией и докладом (платформа выступления будет уточнена позднее);</w:t>
      </w:r>
    </w:p>
    <w:p w14:paraId="3D13D6BF" w14:textId="77777777" w:rsidR="00714860" w:rsidRDefault="00714860" w:rsidP="00714860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ЗАОЧНОЕ УЧАСТИЕ - предоставлении тезисов доклада.</w:t>
      </w:r>
    </w:p>
    <w:p w14:paraId="3D223EA5" w14:textId="77777777" w:rsidR="00714860" w:rsidRDefault="00714860" w:rsidP="00714860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14:paraId="65CA10F0" w14:textId="77777777" w:rsidR="00714860" w:rsidRDefault="00714860" w:rsidP="00714860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УСЛОВИЯ УЧАСТИЯ: на электронный адрес Оргкомитета конференции </w:t>
      </w:r>
      <w:proofErr w:type="spellStart"/>
      <w:r>
        <w:rPr>
          <w:lang w:val="en-US" w:eastAsia="en-US"/>
        </w:rPr>
        <w:t>novaskania</w:t>
      </w:r>
      <w:proofErr w:type="spellEnd"/>
      <w:r w:rsidRPr="00E9400B">
        <w:rPr>
          <w:lang w:eastAsia="en-US"/>
        </w:rPr>
        <w:t>@</w:t>
      </w:r>
      <w:proofErr w:type="spellStart"/>
      <w:r>
        <w:rPr>
          <w:lang w:val="en-US" w:eastAsia="en-US"/>
        </w:rPr>
        <w:t>yandex</w:t>
      </w:r>
      <w:proofErr w:type="spellEnd"/>
      <w:r w:rsidRPr="00E9400B">
        <w:rPr>
          <w:lang w:eastAsia="en-US"/>
        </w:rPr>
        <w:t>.</w:t>
      </w:r>
      <w:proofErr w:type="spellStart"/>
      <w:r>
        <w:rPr>
          <w:lang w:val="en-US" w:eastAsia="en-US"/>
        </w:rPr>
        <w:t>ru</w:t>
      </w:r>
      <w:proofErr w:type="spellEnd"/>
      <w:r>
        <w:rPr>
          <w:sz w:val="26"/>
          <w:szCs w:val="26"/>
        </w:rPr>
        <w:t xml:space="preserve"> (координатор конференции: </w:t>
      </w:r>
      <w:r>
        <w:rPr>
          <w:sz w:val="26"/>
          <w:szCs w:val="26"/>
          <w:lang w:eastAsia="en-US"/>
        </w:rPr>
        <w:t>Иванова Елена Владимировна</w:t>
      </w:r>
      <w:r>
        <w:rPr>
          <w:sz w:val="26"/>
          <w:szCs w:val="26"/>
        </w:rPr>
        <w:t xml:space="preserve">) с электронного адреса непосредственного участника конференции необходимо выслать до </w:t>
      </w:r>
      <w:r>
        <w:rPr>
          <w:b/>
          <w:bCs/>
          <w:sz w:val="26"/>
          <w:szCs w:val="26"/>
        </w:rPr>
        <w:t>1 ноября 2026 г</w:t>
      </w:r>
      <w:r>
        <w:rPr>
          <w:sz w:val="26"/>
          <w:szCs w:val="26"/>
        </w:rPr>
        <w:t xml:space="preserve">. </w:t>
      </w:r>
    </w:p>
    <w:p w14:paraId="13F8AE97" w14:textId="77777777" w:rsidR="00714860" w:rsidRDefault="00714860" w:rsidP="00714860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одном письме:</w:t>
      </w:r>
    </w:p>
    <w:p w14:paraId="464EA3CF" w14:textId="77777777" w:rsidR="00714860" w:rsidRDefault="00714860" w:rsidP="00714860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ЗАЯВКУ, в соответствии с утвержденной формой (см. Приложения 1)</w:t>
      </w:r>
    </w:p>
    <w:p w14:paraId="51EF0494" w14:textId="77777777" w:rsidR="00714860" w:rsidRDefault="00714860" w:rsidP="00714860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bookmarkStart w:id="1" w:name="_Hlk169179134"/>
      <w:r>
        <w:rPr>
          <w:sz w:val="26"/>
          <w:szCs w:val="26"/>
        </w:rPr>
        <w:t>ТЕЗИСЫ ДОКЛАДА в объеме 2-х страниц текста с важнейшими положениями заявленной темы</w:t>
      </w:r>
      <w:bookmarkEnd w:id="1"/>
      <w:r>
        <w:rPr>
          <w:sz w:val="26"/>
          <w:szCs w:val="26"/>
        </w:rPr>
        <w:t>, оформленные в соответствии с требованиями (см. Приложения 2)</w:t>
      </w:r>
    </w:p>
    <w:p w14:paraId="598F8D70" w14:textId="77777777" w:rsidR="00714860" w:rsidRDefault="00714860" w:rsidP="00714860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14:paraId="7331DC33" w14:textId="77777777" w:rsidR="00714860" w:rsidRDefault="00714860" w:rsidP="00714860">
      <w:pPr>
        <w:ind w:firstLine="851"/>
        <w:jc w:val="both"/>
        <w:rPr>
          <w:i/>
          <w:spacing w:val="-4"/>
          <w:kern w:val="2"/>
          <w:sz w:val="26"/>
          <w:szCs w:val="26"/>
        </w:rPr>
      </w:pPr>
      <w:r>
        <w:rPr>
          <w:sz w:val="26"/>
          <w:szCs w:val="26"/>
        </w:rPr>
        <w:t xml:space="preserve">По всем вопросам, связанным с участием в конференции Вы можете обращаться в адрес Оргкомитета: </w:t>
      </w:r>
      <w:r>
        <w:rPr>
          <w:i/>
          <w:spacing w:val="-4"/>
          <w:kern w:val="2"/>
          <w:sz w:val="26"/>
          <w:szCs w:val="26"/>
        </w:rPr>
        <w:t xml:space="preserve">410012, г. Саратов, ул. Астраханская, 83. Саратовский государственный университет им. Н. Г. Чернышевского, кафедра </w:t>
      </w:r>
      <w:r>
        <w:rPr>
          <w:i/>
          <w:spacing w:val="-4"/>
          <w:kern w:val="2"/>
          <w:sz w:val="26"/>
          <w:szCs w:val="26"/>
        </w:rPr>
        <w:lastRenderedPageBreak/>
        <w:t>туризма и культурного наследия (</w:t>
      </w:r>
      <w:r>
        <w:rPr>
          <w:i/>
          <w:spacing w:val="-4"/>
          <w:kern w:val="2"/>
          <w:sz w:val="26"/>
          <w:szCs w:val="26"/>
          <w:lang w:val="en-US"/>
        </w:rPr>
        <w:t>XI</w:t>
      </w:r>
      <w:r>
        <w:rPr>
          <w:i/>
          <w:spacing w:val="-4"/>
          <w:kern w:val="2"/>
          <w:sz w:val="26"/>
          <w:szCs w:val="26"/>
        </w:rPr>
        <w:t xml:space="preserve"> корпус, к. 507); по электронному адресу: </w:t>
      </w:r>
      <w:proofErr w:type="spellStart"/>
      <w:r>
        <w:rPr>
          <w:lang w:val="en-US" w:eastAsia="en-US"/>
        </w:rPr>
        <w:t>novaskania</w:t>
      </w:r>
      <w:proofErr w:type="spellEnd"/>
      <w:r w:rsidRPr="00E9400B">
        <w:rPr>
          <w:lang w:eastAsia="en-US"/>
        </w:rPr>
        <w:t>@</w:t>
      </w:r>
      <w:proofErr w:type="spellStart"/>
      <w:r>
        <w:rPr>
          <w:lang w:val="en-US" w:eastAsia="en-US"/>
        </w:rPr>
        <w:t>yandex</w:t>
      </w:r>
      <w:proofErr w:type="spellEnd"/>
      <w:r w:rsidRPr="00E9400B">
        <w:rPr>
          <w:lang w:eastAsia="en-US"/>
        </w:rPr>
        <w:t>.</w:t>
      </w:r>
      <w:proofErr w:type="spellStart"/>
      <w:r>
        <w:rPr>
          <w:lang w:val="en-US" w:eastAsia="en-US"/>
        </w:rPr>
        <w:t>ru</w:t>
      </w:r>
      <w:proofErr w:type="spellEnd"/>
      <w:r>
        <w:rPr>
          <w:i/>
          <w:spacing w:val="-4"/>
          <w:kern w:val="2"/>
          <w:sz w:val="26"/>
          <w:szCs w:val="26"/>
        </w:rPr>
        <w:t xml:space="preserve"> </w:t>
      </w:r>
    </w:p>
    <w:p w14:paraId="5AD97A8D" w14:textId="77777777" w:rsidR="00714860" w:rsidRDefault="00714860" w:rsidP="00714860">
      <w:pPr>
        <w:ind w:firstLine="851"/>
        <w:jc w:val="both"/>
        <w:rPr>
          <w:sz w:val="26"/>
          <w:szCs w:val="26"/>
          <w:lang w:eastAsia="zh-CN"/>
        </w:rPr>
      </w:pPr>
      <w:r>
        <w:rPr>
          <w:i/>
          <w:sz w:val="26"/>
          <w:szCs w:val="26"/>
        </w:rPr>
        <w:t>Председатель программного комитета</w:t>
      </w:r>
      <w:r>
        <w:rPr>
          <w:sz w:val="26"/>
          <w:szCs w:val="26"/>
        </w:rPr>
        <w:t xml:space="preserve"> —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директора Института истории и международных отношений СГУ, д</w:t>
      </w:r>
      <w:r w:rsidRPr="00E9400B">
        <w:rPr>
          <w:sz w:val="26"/>
          <w:szCs w:val="26"/>
          <w:lang w:eastAsia="zh-CN"/>
        </w:rPr>
        <w:t>оцент</w:t>
      </w:r>
      <w:r>
        <w:rPr>
          <w:sz w:val="26"/>
          <w:szCs w:val="26"/>
          <w:lang w:eastAsia="zh-CN"/>
        </w:rPr>
        <w:t xml:space="preserve"> к</w:t>
      </w:r>
      <w:hyperlink r:id="rId5" w:history="1">
        <w:r>
          <w:rPr>
            <w:sz w:val="26"/>
            <w:szCs w:val="26"/>
          </w:rPr>
          <w:t>афедры отечественной истории и историографии</w:t>
        </w:r>
      </w:hyperlink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к.и.н</w:t>
      </w:r>
      <w:proofErr w:type="spellEnd"/>
      <w:r>
        <w:rPr>
          <w:sz w:val="26"/>
          <w:szCs w:val="26"/>
        </w:rPr>
        <w:t xml:space="preserve">., доцент А. В. </w:t>
      </w:r>
      <w:r>
        <w:rPr>
          <w:sz w:val="26"/>
          <w:szCs w:val="26"/>
          <w:lang w:eastAsia="zh-CN"/>
        </w:rPr>
        <w:t>Лучников.</w:t>
      </w:r>
    </w:p>
    <w:p w14:paraId="643F4DF5" w14:textId="77777777" w:rsidR="00714860" w:rsidRDefault="00714860" w:rsidP="00714860">
      <w:pPr>
        <w:ind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t>Председатель оргкомитета</w:t>
      </w:r>
      <w:r>
        <w:rPr>
          <w:sz w:val="26"/>
          <w:szCs w:val="26"/>
        </w:rPr>
        <w:t xml:space="preserve"> — к.э.н., доцент кафедры туризма и культурного наследия Е.В. Иванова.</w:t>
      </w:r>
    </w:p>
    <w:p w14:paraId="6B9EAEEE" w14:textId="77777777" w:rsidR="009E4084" w:rsidRDefault="009E4084"/>
    <w:sectPr w:rsidR="009E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FDB259"/>
    <w:multiLevelType w:val="singleLevel"/>
    <w:tmpl w:val="FEFDB25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60"/>
    <w:rsid w:val="002165C3"/>
    <w:rsid w:val="00496CFE"/>
    <w:rsid w:val="00714860"/>
    <w:rsid w:val="009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FF6C"/>
  <w15:chartTrackingRefBased/>
  <w15:docId w15:val="{7A715510-B48C-4F9E-AD3E-D5C5F1F6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8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60"/>
    <w:pPr>
      <w:suppressAutoHyphens/>
      <w:spacing w:line="100" w:lineRule="atLeast"/>
      <w:ind w:left="720"/>
      <w:contextualSpacing/>
    </w:pPr>
    <w:rPr>
      <w:lang w:eastAsia="ar-SA"/>
    </w:rPr>
  </w:style>
  <w:style w:type="paragraph" w:customStyle="1" w:styleId="2">
    <w:name w:val="Выделенная цитата2"/>
    <w:basedOn w:val="a"/>
    <w:next w:val="a"/>
    <w:qFormat/>
    <w:rsid w:val="00714860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5B9BD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gu.ru/struktura/imimo/kafh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Рыбалко Ольга Константиновна</dc:creator>
  <cp:keywords/>
  <dc:description/>
  <cp:lastModifiedBy>Алексей Романов</cp:lastModifiedBy>
  <cp:revision>2</cp:revision>
  <dcterms:created xsi:type="dcterms:W3CDTF">2025-12-29T09:11:00Z</dcterms:created>
  <dcterms:modified xsi:type="dcterms:W3CDTF">2026-03-14T14:53:00Z</dcterms:modified>
</cp:coreProperties>
</file>